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A5986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黑体" w:hAnsi="黑体" w:eastAsia="楷体" w:cs="黑体"/>
          <w:snapToGrid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eastAsia="zh-CN"/>
        </w:rPr>
        <w:t>附件</w:t>
      </w:r>
      <w:r>
        <w:rPr>
          <w:rFonts w:hint="eastAsia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val="en-US" w:eastAsia="zh-CN"/>
        </w:rPr>
        <w:t>4</w:t>
      </w:r>
    </w:p>
    <w:p w14:paraId="1BA21B07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color w:val="000000"/>
          <w:w w:val="9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w w:val="90"/>
          <w:kern w:val="2"/>
          <w:sz w:val="44"/>
          <w:szCs w:val="44"/>
          <w:lang w:eastAsia="zh-CN"/>
        </w:rPr>
        <w:t>湖南新闻奖融合报道、应用创新参评作品推荐表</w:t>
      </w:r>
      <w:bookmarkStart w:id="0" w:name="附件3"/>
      <w:bookmarkEnd w:id="0"/>
    </w:p>
    <w:p w14:paraId="69B8D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napToGrid/>
          <w:color w:val="000000"/>
          <w:kern w:val="2"/>
          <w:sz w:val="24"/>
          <w:szCs w:val="24"/>
          <w:lang w:eastAsia="zh-CN"/>
        </w:rPr>
        <w:t>（表格内字体为五号仿宋</w:t>
      </w:r>
      <w:r>
        <w:rPr>
          <w:rFonts w:hint="eastAsia" w:ascii="仿宋_GB2312" w:hAnsi="仿宋_GB2312" w:eastAsia="仿宋_GB2312" w:cs="仿宋_GB2312"/>
          <w:b/>
          <w:snapToGrid/>
          <w:color w:val="000000"/>
          <w:kern w:val="2"/>
          <w:sz w:val="24"/>
          <w:szCs w:val="24"/>
          <w:lang w:val="en-US" w:eastAsia="zh-CN"/>
        </w:rPr>
        <w:t>_GB2312</w:t>
      </w:r>
      <w:r>
        <w:rPr>
          <w:rFonts w:hint="eastAsia" w:ascii="仿宋_GB2312" w:hAnsi="仿宋_GB2312" w:eastAsia="仿宋_GB2312" w:cs="仿宋_GB2312"/>
          <w:b/>
          <w:snapToGrid/>
          <w:color w:val="000000"/>
          <w:kern w:val="2"/>
          <w:sz w:val="24"/>
          <w:szCs w:val="24"/>
          <w:lang w:eastAsia="zh-CN"/>
        </w:rPr>
        <w:t>）</w:t>
      </w:r>
    </w:p>
    <w:p w14:paraId="7E0CCDB1">
      <w:pPr>
        <w:widowControl w:val="0"/>
        <w:kinsoku/>
        <w:autoSpaceDE/>
        <w:autoSpaceDN/>
        <w:adjustRightInd/>
        <w:snapToGrid/>
        <w:spacing w:line="200" w:lineRule="exact"/>
        <w:jc w:val="center"/>
        <w:textAlignment w:val="auto"/>
        <w:rPr>
          <w:rFonts w:ascii="华文中宋" w:hAnsi="华文中宋" w:eastAsia="华文中宋" w:cs="Times New Roman"/>
          <w:snapToGrid/>
          <w:color w:val="000000"/>
          <w:kern w:val="2"/>
          <w:sz w:val="36"/>
          <w:szCs w:val="36"/>
          <w:lang w:eastAsia="zh-CN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 w14:paraId="44585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6" w:hRule="exact"/>
          <w:jc w:val="center"/>
        </w:trPr>
        <w:tc>
          <w:tcPr>
            <w:tcW w:w="1662" w:type="dxa"/>
            <w:vAlign w:val="center"/>
          </w:tcPr>
          <w:p w14:paraId="1BCFEBED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4C81EF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both"/>
              <w:textAlignment w:val="auto"/>
              <w:rPr>
                <w:rFonts w:ascii="仿宋" w:hAnsi="仿宋" w:eastAsia="仿宋" w:cs="Times New Roman"/>
                <w:snapToGrid/>
                <w:color w:val="000000"/>
                <w:kern w:val="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青春合伙人</w:t>
            </w: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采编应用平台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C2F971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华文仿宋" w:eastAsia="仿宋_GB2312" w:cs="Times New Roman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snapToGrid/>
                <w:kern w:val="2"/>
                <w:sz w:val="24"/>
                <w:szCs w:val="24"/>
                <w:lang w:eastAsia="zh-CN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A556D2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华文仿宋" w:eastAsia="仿宋_GB2312" w:cs="Times New Roman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应用创新</w:t>
            </w:r>
          </w:p>
        </w:tc>
      </w:tr>
      <w:tr w14:paraId="0833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9" w:hRule="atLeast"/>
          <w:jc w:val="center"/>
        </w:trPr>
        <w:tc>
          <w:tcPr>
            <w:tcW w:w="1662" w:type="dxa"/>
            <w:vAlign w:val="center"/>
          </w:tcPr>
          <w:p w14:paraId="52B866AD">
            <w:pPr>
              <w:widowControl w:val="0"/>
              <w:kinsoku/>
              <w:autoSpaceDE/>
              <w:autoSpaceDN/>
              <w:adjustRightInd/>
              <w:snapToGrid/>
              <w:spacing w:line="32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608AD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ascii="仿宋" w:hAnsi="仿宋" w:eastAsia="仿宋_GB2312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集</w:t>
            </w:r>
            <w:r>
              <w:rPr>
                <w:rFonts w:hint="eastAsia" w:ascii="仿宋_GB2312" w:hAnsi="华文仿宋" w:eastAsia="仿宋_GB2312" w:cs="Times New Roman"/>
                <w:snapToGrid/>
                <w:kern w:val="2"/>
                <w:szCs w:val="24"/>
                <w:lang w:val="en-US" w:eastAsia="zh-CN"/>
              </w:rPr>
              <w:t>体（朱晓华、彭彭、胡泽汇、姚茜琼、周杨、詹娉俏、陈永刚、唐能、朱玉文、官铭、张笑、戴钺、刘双、戴蓉、徐凯琦、周秋红、曹舒琴、陈青青、叶艳娜、袁向群、陈琮元、谭思敏、欧阳伶亚、姚懿轩、李峰、丁亮、张延惠、周颖、谢皋、郭诚、李方海、田叶）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D25E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华文仿宋" w:eastAsia="仿宋_GB2312" w:cs="Times New Roman"/>
                <w:snapToGrid/>
                <w:kern w:val="2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snapToGrid/>
                <w:kern w:val="2"/>
                <w:sz w:val="24"/>
                <w:szCs w:val="24"/>
                <w:lang w:eastAsia="zh-CN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601D9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ascii="仿宋_GB2312" w:hAnsi="华文仿宋" w:eastAsia="仿宋_GB2312" w:cs="Times New Roman"/>
                <w:snapToGrid/>
                <w:kern w:val="2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Times New Roman"/>
                <w:snapToGrid/>
                <w:kern w:val="2"/>
                <w:szCs w:val="24"/>
                <w:lang w:val="en-US" w:eastAsia="zh-CN"/>
              </w:rPr>
              <w:t>集体（夏似飞、文凤雏、赵雨杉、朱晓华、黄果、徐琼）</w:t>
            </w:r>
          </w:p>
        </w:tc>
      </w:tr>
      <w:tr w14:paraId="4ACE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exact"/>
          <w:jc w:val="center"/>
        </w:trPr>
        <w:tc>
          <w:tcPr>
            <w:tcW w:w="1662" w:type="dxa"/>
            <w:vAlign w:val="center"/>
          </w:tcPr>
          <w:p w14:paraId="11D20FDE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FC243">
            <w:pPr>
              <w:widowControl w:val="0"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ascii="仿宋" w:hAnsi="仿宋" w:eastAsia="仿宋_GB2312" w:cs="Times New Roman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Times New Roman"/>
                <w:snapToGrid/>
                <w:kern w:val="2"/>
                <w:szCs w:val="24"/>
                <w:lang w:val="en-US" w:eastAsia="zh-CN"/>
              </w:rPr>
              <w:t xml:space="preserve">湖南日报社 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BC278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7E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 w:cs="Times New Roman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Times New Roman"/>
                <w:snapToGrid/>
                <w:kern w:val="2"/>
                <w:szCs w:val="24"/>
                <w:lang w:val="en-US" w:eastAsia="zh-CN"/>
              </w:rPr>
              <w:t>新湖南客户端</w:t>
            </w:r>
          </w:p>
        </w:tc>
      </w:tr>
      <w:tr w14:paraId="5F3B4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vAlign w:val="center"/>
          </w:tcPr>
          <w:p w14:paraId="36F83A73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4A0F0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Times New Roman"/>
                <w:snapToGrid/>
                <w:kern w:val="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  <w:t>2024年11月16日</w:t>
            </w:r>
          </w:p>
        </w:tc>
      </w:tr>
      <w:tr w14:paraId="2CC24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exact"/>
          <w:jc w:val="center"/>
        </w:trPr>
        <w:tc>
          <w:tcPr>
            <w:tcW w:w="1662" w:type="dxa"/>
            <w:vAlign w:val="center"/>
          </w:tcPr>
          <w:p w14:paraId="07E24862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作品链接</w:t>
            </w:r>
          </w:p>
          <w:p w14:paraId="438AB709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2657"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  <w:t>https://m.voc.com.cn/portal/theme/detail#/?id=65</w:t>
            </w:r>
            <w:bookmarkStart w:id="1" w:name="_GoBack"/>
            <w:bookmarkEnd w:id="1"/>
          </w:p>
        </w:tc>
      </w:tr>
      <w:tr w14:paraId="4BEE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9" w:hRule="exact"/>
          <w:jc w:val="center"/>
        </w:trPr>
        <w:tc>
          <w:tcPr>
            <w:tcW w:w="1662" w:type="dxa"/>
            <w:vAlign w:val="center"/>
          </w:tcPr>
          <w:p w14:paraId="1A0F6F7E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作品简介</w:t>
            </w:r>
          </w:p>
          <w:p w14:paraId="450E8DBE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spacing w:val="-2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spacing w:val="-20"/>
                <w:kern w:val="2"/>
                <w:sz w:val="24"/>
                <w:szCs w:val="24"/>
                <w:lang w:eastAsia="zh-CN"/>
              </w:rPr>
              <w:t>（采编</w:t>
            </w:r>
            <w:r>
              <w:rPr>
                <w:rFonts w:ascii="华文中宋" w:hAnsi="华文中宋" w:eastAsia="华文中宋" w:cs="Times New Roman"/>
                <w:snapToGrid/>
                <w:spacing w:val="-20"/>
                <w:kern w:val="2"/>
                <w:sz w:val="24"/>
                <w:szCs w:val="24"/>
                <w:lang w:eastAsia="zh-CN"/>
              </w:rPr>
              <w:t>过程</w:t>
            </w:r>
            <w:r>
              <w:rPr>
                <w:rFonts w:hint="eastAsia" w:ascii="华文中宋" w:hAnsi="华文中宋" w:eastAsia="华文中宋" w:cs="Times New Roman"/>
                <w:snapToGrid/>
                <w:spacing w:val="-20"/>
                <w:kern w:val="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D853E">
            <w:pPr>
              <w:ind w:firstLine="420" w:firstLineChars="200"/>
              <w:rPr>
                <w:rFonts w:hint="default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val="en-US" w:eastAsia="zh-CN"/>
              </w:rPr>
              <w:t>附后</w:t>
            </w:r>
          </w:p>
        </w:tc>
      </w:tr>
      <w:tr w14:paraId="5C712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4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AC8FE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33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" w:hAnsi="仿宋" w:eastAsia="仿宋" w:cs="Times New Roman"/>
                <w:snapToGrid/>
                <w:color w:val="000000"/>
                <w:kern w:val="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napToGrid/>
                <w:color w:val="000000"/>
                <w:kern w:val="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  <w:t>附后</w:t>
            </w:r>
          </w:p>
        </w:tc>
      </w:tr>
      <w:tr w14:paraId="3BD6A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2" w:hRule="exact"/>
          <w:jc w:val="center"/>
        </w:trPr>
        <w:tc>
          <w:tcPr>
            <w:tcW w:w="1662" w:type="dxa"/>
            <w:vAlign w:val="center"/>
          </w:tcPr>
          <w:p w14:paraId="38B4CEE5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初评评语</w:t>
            </w:r>
          </w:p>
          <w:p w14:paraId="25A390AC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（推荐理由）</w:t>
            </w:r>
          </w:p>
          <w:p w14:paraId="3C77D3B1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both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E5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仿宋_GB2312" w:eastAsia="宋体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初评委员会填写评语及推荐理由。</w:t>
            </w: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报送单位负责人签名，并加盖单位公章。</w:t>
            </w:r>
          </w:p>
          <w:p w14:paraId="6493A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中宋" w:hAnsi="华文中宋" w:eastAsia="仿宋_GB2312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Calibri" w:hAnsi="仿宋_GB2312" w:eastAsia="宋体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此栏自荐参评作品无需填写。</w:t>
            </w:r>
            <w:r>
              <w:rPr>
                <w:rFonts w:hint="eastAsia" w:ascii="Calibri" w:hAnsi="仿宋_GB2312" w:eastAsia="宋体" w:cs="仿宋_GB2312"/>
                <w:snapToGrid/>
                <w:color w:val="000000"/>
                <w:kern w:val="2"/>
                <w:sz w:val="21"/>
                <w:szCs w:val="21"/>
                <w:lang w:eastAsia="zh-CN"/>
              </w:rPr>
              <w:t>）</w:t>
            </w:r>
          </w:p>
          <w:p w14:paraId="5BC017CE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ind w:leftChars="1600"/>
              <w:jc w:val="left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签名：</w:t>
            </w:r>
          </w:p>
          <w:p w14:paraId="35BEE984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ind w:leftChars="1600"/>
              <w:jc w:val="left"/>
              <w:textAlignment w:val="auto"/>
              <w:rPr>
                <w:rFonts w:ascii="仿宋" w:hAnsi="仿宋" w:eastAsia="仿宋" w:cs="Times New Roman"/>
                <w:snapToGrid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Times New Roman"/>
                <w:snapToGrid/>
                <w:kern w:val="2"/>
                <w:sz w:val="22"/>
                <w:szCs w:val="22"/>
                <w:lang w:eastAsia="zh-CN"/>
              </w:rPr>
              <w:t>（加盖单位公章）</w:t>
            </w:r>
          </w:p>
          <w:p w14:paraId="477C9247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ind w:leftChars="1600"/>
              <w:jc w:val="left"/>
              <w:textAlignment w:val="auto"/>
              <w:rPr>
                <w:rFonts w:ascii="仿宋_GB2312" w:hAnsi="Calibri" w:eastAsia="仿宋_GB2312" w:cs="Times New Roman"/>
                <w:snapToGrid/>
                <w:kern w:val="2"/>
                <w:sz w:val="28"/>
                <w:szCs w:val="24"/>
                <w:lang w:eastAsia="zh-CN"/>
              </w:rPr>
            </w:pPr>
            <w:r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 xml:space="preserve">年  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月</w:t>
            </w:r>
            <w:r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日</w:t>
            </w:r>
          </w:p>
        </w:tc>
      </w:tr>
      <w:tr w14:paraId="367CD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43AA1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10DAF">
            <w:pPr>
              <w:widowControl w:val="0"/>
              <w:kinsoku/>
              <w:autoSpaceDE/>
              <w:autoSpaceDN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  <w:t>朱晓华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FD5FF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72914">
            <w:pPr>
              <w:widowControl w:val="0"/>
              <w:kinsoku/>
              <w:autoSpaceDE/>
              <w:autoSpaceDN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  <w:t>190778845@qq.com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A40D1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86F4D">
            <w:pPr>
              <w:widowControl w:val="0"/>
              <w:kinsoku/>
              <w:autoSpaceDE/>
              <w:autoSpaceDN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val="en-US" w:eastAsia="zh-CN"/>
              </w:rPr>
              <w:t>18874193980</w:t>
            </w:r>
          </w:p>
        </w:tc>
      </w:tr>
      <w:tr w14:paraId="44378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99DF2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EF810">
            <w:pPr>
              <w:widowControl w:val="0"/>
              <w:kinsoku/>
              <w:autoSpaceDE/>
              <w:autoSpaceDN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0"/>
                <w:lang w:val="en-US" w:eastAsia="zh-CN"/>
              </w:rPr>
              <w:t>湖南省长沙市开福区芙蓉中路一段442号新湖南大厦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91703">
            <w:pPr>
              <w:widowControl w:val="0"/>
              <w:kinsoku/>
              <w:autoSpaceDE/>
              <w:autoSpaceDN/>
              <w:adjustRightInd/>
              <w:snapToGrid/>
              <w:spacing w:line="380" w:lineRule="exact"/>
              <w:jc w:val="center"/>
              <w:textAlignment w:val="auto"/>
              <w:rPr>
                <w:rFonts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napToGrid/>
                <w:kern w:val="2"/>
                <w:sz w:val="24"/>
                <w:szCs w:val="24"/>
                <w:lang w:eastAsia="zh-CN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FE01D">
            <w:pPr>
              <w:widowControl w:val="0"/>
              <w:kinsoku/>
              <w:autoSpaceDE/>
              <w:autoSpaceDN/>
              <w:adjustRightInd/>
              <w:snapToGrid/>
              <w:spacing w:line="500" w:lineRule="exact"/>
              <w:jc w:val="both"/>
              <w:textAlignment w:val="auto"/>
              <w:rPr>
                <w:rFonts w:ascii="仿宋" w:hAnsi="仿宋" w:eastAsia="仿宋" w:cs="Times New Roman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1"/>
                <w:szCs w:val="20"/>
                <w:lang w:val="en-US" w:eastAsia="zh-CN"/>
              </w:rPr>
              <w:t>410028</w:t>
            </w:r>
          </w:p>
        </w:tc>
      </w:tr>
    </w:tbl>
    <w:p w14:paraId="26C81268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作品简介（采编过程）：</w:t>
      </w:r>
    </w:p>
    <w:p w14:paraId="26862905">
      <w:pPr>
        <w:widowControl/>
        <w:kinsoku/>
        <w:autoSpaceDE/>
        <w:autoSpaceDN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落实“开门办报、开门办端”理念，走好全媒体时代群众路线，以开放平台吸引广大用户参与新闻信息生产传播，湖南日报社于2023年启动“青春合伙人”项目建设，拓展UGC内容生产机制，扩容全媒体内容生产；同时促活青年圈层，构建新时代学界与业界深度融合的媒体新生态，目前签约“合伙人”单位已达28家，覆盖了湖南开设有新闻院系的25所高校及中建五局等企事业单位，构建了一个包含数十万青年人才的“合伙人”生产社群。</w:t>
      </w:r>
    </w:p>
    <w:p w14:paraId="061183F3">
      <w:pPr>
        <w:widowControl/>
        <w:kinsoku/>
        <w:autoSpaceDE/>
        <w:autoSpaceDN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，为更好沟通协调、服务好青年人，湖南日报自有技术团队开发出“青春合伙人”采编应用平台，融合报社75年的采编软实力和中央厨房的采编硬件，以全真“报、策、采、编、发”的流程引导青年人，将UGC内容生产与常年实训相结合，用生产领域的创新驱动报道角度和报道内容的创新。</w:t>
      </w:r>
    </w:p>
    <w:p w14:paraId="41A962C0">
      <w:pPr>
        <w:widowControl/>
        <w:kinsoku/>
        <w:autoSpaceDE/>
        <w:autoSpaceDN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台通过引导合伙人参与相关主题报道，为媒体内容生产引入了青春视角和创新思维。如2024年发起“新青年打卡新地标”UGC内容征集，审核发布大学生创作的短视频作品130多件，借由青年人遍布全国的实地打卡过程，助力网友进行了一次新中国新成就的巡检，更激发了青年人的爱国热情和创新精神，传播了青春正能量。截至目前，经由“青春合伙人”采编应用平台采编发布的融媒体产品已达280余期。</w:t>
      </w:r>
    </w:p>
    <w:p w14:paraId="05060F0C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社会效果：</w:t>
      </w:r>
    </w:p>
    <w:p w14:paraId="5CB2CEF9">
      <w:pPr>
        <w:widowControl/>
        <w:kinsoku/>
        <w:autoSpaceDE/>
        <w:autoSpaceDN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该应用平台的整套流程打破了新传学子原来的寒暑假集中实习模式，与媒体采编系统高度融合，实现了“全年常态化实训”，为新媒体时代的传媒人才培养创设了新的模式，也为部校共建拓展出新的路径。</w:t>
      </w:r>
    </w:p>
    <w:p w14:paraId="3DC6D51C">
      <w:pPr>
        <w:widowControl/>
        <w:kinsoku/>
        <w:autoSpaceDE/>
        <w:autoSpaceDN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8月，“青春合伙人”获评中国报业新媒体（客户端）发展大会主旨报告优秀案例。目前，该平台得到上级主管部门及相关高校的高度评价。《中国新闻出版广电报》于2024年12月17日发专文推介湖南日报社“青春合伙人”以项目带动青年传媒人才培养的经验；湖南大学将此作为新闻传播教育“年度事件”推荐到了《中国新闻传播教育年鉴》。</w:t>
      </w:r>
    </w:p>
    <w:p w14:paraId="560C1806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default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val="en-US" w:eastAsia="zh-CN"/>
        </w:rPr>
        <w:t>作品链接：</w:t>
      </w:r>
    </w:p>
    <w:p w14:paraId="397D0DBC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28"/>
          <w:szCs w:val="28"/>
          <w:lang w:val="en-US" w:eastAsia="zh-CN"/>
        </w:rPr>
        <w:t>https://youthpartner.voc.com.cn/pc/（后台）</w:t>
      </w:r>
    </w:p>
    <w:p w14:paraId="600B6B65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2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snapToGrid/>
          <w:color w:val="000000"/>
          <w:kern w:val="2"/>
          <w:sz w:val="28"/>
          <w:szCs w:val="28"/>
          <w:lang w:val="en-US" w:eastAsia="zh-CN"/>
        </w:rPr>
        <w:t>https://m.voc.com.cn/portal/theme/detail#/?id=65</w:t>
      </w:r>
      <w:r>
        <w:rPr>
          <w:rFonts w:hint="eastAsia" w:ascii="仿宋_GB2312" w:hAnsi="仿宋_GB2312" w:eastAsia="仿宋_GB2312" w:cs="仿宋_GB2312"/>
          <w:snapToGrid/>
          <w:color w:val="000000"/>
          <w:kern w:val="2"/>
          <w:sz w:val="28"/>
          <w:szCs w:val="28"/>
          <w:lang w:val="en-US" w:eastAsia="zh-CN"/>
        </w:rPr>
        <w:t>（前台）</w:t>
      </w:r>
    </w:p>
    <w:p w14:paraId="2B49A8E1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default" w:ascii="仿宋_GB2312" w:hAnsi="仿宋_GB2312" w:eastAsia="仿宋_GB2312" w:cs="仿宋_GB2312"/>
          <w:snapToGrid/>
          <w:kern w:val="2"/>
          <w:sz w:val="21"/>
          <w:szCs w:val="21"/>
          <w:lang w:val="en-US" w:eastAsia="zh-CN"/>
        </w:rPr>
      </w:pPr>
    </w:p>
    <w:p w14:paraId="61D84AE9">
      <w:pPr>
        <w:widowControl/>
        <w:kinsoku/>
        <w:autoSpaceDE/>
        <w:autoSpaceDN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val="en-US" w:eastAsia="zh-CN"/>
        </w:rPr>
        <w:t>前台作品二维码：</w:t>
      </w:r>
    </w:p>
    <w:p w14:paraId="38318B43">
      <w:pPr>
        <w:widowControl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Calibri" w:hAnsi="Calibri" w:eastAsia="宋体" w:cs="Times New Roman"/>
          <w:snapToGrid/>
          <w:kern w:val="2"/>
          <w:szCs w:val="24"/>
          <w:lang w:eastAsia="zh-CN"/>
        </w:rPr>
      </w:pPr>
      <w:r>
        <w:rPr>
          <w:rFonts w:hint="default" w:ascii="楷体" w:hAnsi="楷体" w:eastAsia="楷体" w:cs="楷体"/>
          <w:b/>
          <w:bCs/>
          <w:snapToGrid/>
          <w:color w:val="000000"/>
          <w:kern w:val="2"/>
          <w:sz w:val="30"/>
          <w:szCs w:val="30"/>
          <w:lang w:val="en-US" w:eastAsia="zh-CN"/>
        </w:rPr>
        <w:drawing>
          <wp:inline distT="0" distB="0" distL="114300" distR="114300">
            <wp:extent cx="1828800" cy="1828800"/>
            <wp:effectExtent l="0" t="0" r="0" b="0"/>
            <wp:docPr id="1" name="图片 1" descr="“青春合伙人”内容主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青春合伙人”内容主题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2EF9E">
      <w:pPr>
        <w:rPr>
          <w:rFonts w:ascii="Arial"/>
          <w:b/>
          <w:bCs/>
          <w:sz w:val="21"/>
        </w:rPr>
      </w:pPr>
    </w:p>
    <w:p w14:paraId="5AEDBC97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D2E2F00-410F-4296-9599-7A325C380A1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C36A9E8-54AF-43BA-931F-A25EA988E2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57FDD921-C361-4C1C-BC29-B52BB6B9B4E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C3BFA93-E4A0-44F1-9DD9-B16377AD625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F42253A8-A506-4E75-928F-E0E1423DBB3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0F40D4CB-A18D-493D-ACF8-F8DDFBDD0DC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115297FC-594C-4558-9A3E-CAC879E38D0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E7EACCD2-6399-41DF-BBC1-6265B21EB71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9" w:fontKey="{5CEED629-7207-453B-A40B-892D82C30F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B3869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B0F8B">
    <w:pPr>
      <w:widowControl w:val="0"/>
      <w:spacing w:after="0" w:line="320" w:lineRule="exact"/>
      <w:ind w:firstLine="602"/>
      <w:jc w:val="both"/>
      <w:rPr>
        <w:rFonts w:ascii="楷体" w:hAnsi="楷体" w:eastAsia="楷体" w:cs="Times New Roman"/>
        <w:b/>
        <w:kern w:val="2"/>
        <w:sz w:val="30"/>
        <w:szCs w:val="30"/>
        <w:lang w:val="zh-CN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72A15"/>
    <w:rsid w:val="069335B6"/>
    <w:rsid w:val="1A35545F"/>
    <w:rsid w:val="208D59D1"/>
    <w:rsid w:val="27072A15"/>
    <w:rsid w:val="305429D3"/>
    <w:rsid w:val="45CC1D5D"/>
    <w:rsid w:val="4B290BD5"/>
    <w:rsid w:val="7749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1169</Words>
  <Characters>1407</Characters>
  <Lines>0</Lines>
  <Paragraphs>0</Paragraphs>
  <TotalTime>6</TotalTime>
  <ScaleCrop>false</ScaleCrop>
  <LinksUpToDate>false</LinksUpToDate>
  <CharactersWithSpaces>1418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2025-02-13T03:53:00Z</dcterms:created>
  <dc:creator>四旬老汉</dc:creator>
  <cp:lastModifiedBy>穿靴子的猫妈</cp:lastModifiedBy>
  <dcterms:modified xsi:type="dcterms:W3CDTF">2025-02-18T03:50:09Z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eyJoZGlkIjoiZDdiNTBjOTE4OTAzYTEzYzVjZGZkZjQzYWUxZGMwNmEiLCJ1c2VySWQiOiIzNTQyNDg0OTMifQ==</vt:lpwstr>
  </property>
  <property fmtid="{D5CDD505-2E9C-101B-9397-08002B2CF9AE}" pid="4" name="ICV">
    <vt:lpwstr>EC59275A967345338DC800BFF01FA310_13</vt:lpwstr>
  </property>
</Properties>
</file>