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1FF44">
      <w:pPr>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rPr>
        <w:t>1</w:t>
      </w:r>
    </w:p>
    <w:p w14:paraId="4B5B5FB7">
      <w:pPr>
        <w:ind w:firstLine="643"/>
        <w:jc w:val="center"/>
        <w:rPr>
          <w:rFonts w:hint="eastAsia" w:ascii="仿宋_GB2312" w:eastAsia="仿宋_GB2312"/>
          <w:b/>
          <w:sz w:val="32"/>
        </w:rPr>
      </w:pPr>
      <w:bookmarkStart w:id="0" w:name="_Hlk175297188"/>
    </w:p>
    <w:p w14:paraId="1BCA859C">
      <w:pPr>
        <w:ind w:firstLine="643"/>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北斗企业50强评选标准</w:t>
      </w:r>
    </w:p>
    <w:bookmarkEnd w:id="0"/>
    <w:p w14:paraId="1FFE1E39">
      <w:pPr>
        <w:ind w:firstLine="640" w:firstLineChars="200"/>
        <w:rPr>
          <w:rFonts w:hint="eastAsia" w:ascii="仿宋_GB2312" w:hAnsi="Calibri" w:eastAsia="仿宋_GB2312" w:cs="Times New Roman"/>
          <w:sz w:val="32"/>
        </w:rPr>
      </w:pPr>
    </w:p>
    <w:p w14:paraId="2BC73EF9">
      <w:pPr>
        <w:ind w:firstLine="640" w:firstLineChars="200"/>
        <w:rPr>
          <w:rFonts w:ascii="仿宋_GB2312" w:hAnsi="Calibri" w:eastAsia="仿宋_GB2312" w:cs="Times New Roman"/>
          <w:sz w:val="32"/>
        </w:rPr>
      </w:pPr>
      <w:r>
        <w:rPr>
          <w:rFonts w:hint="eastAsia" w:ascii="仿宋_GB2312" w:hAnsi="Calibri" w:eastAsia="仿宋_GB2312" w:cs="Times New Roman"/>
          <w:sz w:val="32"/>
        </w:rPr>
        <w:t>本次北斗企业50强评选活动将分别从“技术引领”“应用创新”“产业带动”“生态建设”“国际合作”等五个维度，各遴选出10家企业，形成北斗企业50强榜单。具体评选标准如下：</w:t>
      </w:r>
    </w:p>
    <w:p w14:paraId="15C7AD9A">
      <w:pPr>
        <w:numPr>
          <w:ilvl w:val="0"/>
          <w:numId w:val="1"/>
        </w:numPr>
        <w:rPr>
          <w:rFonts w:hint="eastAsia" w:ascii="黑体" w:hAnsi="黑体" w:eastAsia="黑体" w:cs="黑体"/>
          <w:sz w:val="32"/>
        </w:rPr>
      </w:pPr>
      <w:r>
        <w:rPr>
          <w:rFonts w:hint="eastAsia" w:ascii="黑体" w:hAnsi="黑体" w:eastAsia="黑体" w:cs="黑体"/>
          <w:sz w:val="32"/>
        </w:rPr>
        <w:t>技术引领十强</w:t>
      </w:r>
    </w:p>
    <w:p w14:paraId="285BA9F0">
      <w:pPr>
        <w:ind w:firstLine="640" w:firstLineChars="200"/>
        <w:rPr>
          <w:rFonts w:ascii="仿宋_GB2312" w:hAnsi="Calibri" w:eastAsia="仿宋_GB2312" w:cs="Times New Roman"/>
          <w:sz w:val="32"/>
        </w:rPr>
      </w:pPr>
      <w:r>
        <w:rPr>
          <w:rFonts w:hint="eastAsia" w:ascii="仿宋_GB2312" w:hAnsi="Calibri" w:eastAsia="仿宋_GB2312" w:cs="Times New Roman"/>
          <w:sz w:val="32"/>
        </w:rPr>
        <w:t>企业具有较强的研发创新能力，推动了行业技术进步。包括但不限于：企业的某项关键核心技术/产品填补了国内空白、实现了自主可控，或列入国家首台（套）首批次指导目录，或在行业内具有领先性优势。</w:t>
      </w:r>
    </w:p>
    <w:p w14:paraId="5F93307B">
      <w:pPr>
        <w:numPr>
          <w:numId w:val="0"/>
        </w:numPr>
        <w:ind w:left="640" w:leftChars="0"/>
        <w:rPr>
          <w:rFonts w:ascii="仿宋_GB2312" w:hAnsi="Calibri" w:eastAsia="仿宋_GB2312" w:cs="Times New Roman"/>
          <w:sz w:val="32"/>
        </w:rPr>
      </w:pPr>
      <w:r>
        <w:rPr>
          <w:rFonts w:hint="eastAsia" w:ascii="黑体" w:hAnsi="黑体" w:eastAsia="黑体" w:cs="黑体"/>
          <w:sz w:val="32"/>
          <w:lang w:eastAsia="zh-CN"/>
        </w:rPr>
        <w:t>（</w:t>
      </w:r>
      <w:r>
        <w:rPr>
          <w:rFonts w:hint="eastAsia" w:ascii="黑体" w:hAnsi="黑体" w:eastAsia="黑体" w:cs="黑体"/>
          <w:sz w:val="32"/>
          <w:lang w:val="en-US" w:eastAsia="zh-CN"/>
        </w:rPr>
        <w:t>二）</w:t>
      </w:r>
      <w:r>
        <w:rPr>
          <w:rFonts w:hint="eastAsia" w:ascii="黑体" w:hAnsi="黑体" w:eastAsia="黑体" w:cs="黑体"/>
          <w:sz w:val="32"/>
        </w:rPr>
        <w:t>应用创新十强</w:t>
      </w:r>
    </w:p>
    <w:p w14:paraId="2CB7C5C9">
      <w:pPr>
        <w:ind w:firstLine="640" w:firstLineChars="200"/>
        <w:rPr>
          <w:rFonts w:ascii="仿宋_GB2312" w:hAnsi="Calibri" w:eastAsia="仿宋_GB2312" w:cs="Times New Roman"/>
          <w:sz w:val="32"/>
        </w:rPr>
      </w:pPr>
      <w:r>
        <w:rPr>
          <w:rFonts w:hint="eastAsia" w:ascii="仿宋_GB2312" w:hAnsi="Calibri" w:eastAsia="仿宋_GB2312" w:cs="Times New Roman"/>
          <w:sz w:val="32"/>
        </w:rPr>
        <w:t>企业开发了具有创新性的北斗规模应用场景，该应用项目实现了技术创新、模式创新或业态创新，较好响应并满足了市场需求，推动了北斗的规模化应用，取得了显著的经济效益和社会成效。</w:t>
      </w:r>
    </w:p>
    <w:p w14:paraId="212B8777">
      <w:pPr>
        <w:numPr>
          <w:ilvl w:val="0"/>
          <w:numId w:val="0"/>
        </w:numPr>
        <w:ind w:left="640" w:leftChars="0"/>
        <w:rPr>
          <w:rFonts w:hint="eastAsia" w:ascii="黑体" w:hAnsi="黑体" w:eastAsia="黑体" w:cs="黑体"/>
          <w:sz w:val="32"/>
        </w:rPr>
      </w:pPr>
      <w:r>
        <w:rPr>
          <w:rFonts w:hint="eastAsia" w:ascii="黑体" w:hAnsi="黑体" w:eastAsia="黑体" w:cs="黑体"/>
          <w:sz w:val="32"/>
          <w:lang w:eastAsia="zh-CN"/>
        </w:rPr>
        <w:t>（</w:t>
      </w:r>
      <w:r>
        <w:rPr>
          <w:rFonts w:hint="eastAsia" w:ascii="黑体" w:hAnsi="黑体" w:eastAsia="黑体" w:cs="黑体"/>
          <w:sz w:val="32"/>
          <w:lang w:val="en-US" w:eastAsia="zh-CN"/>
        </w:rPr>
        <w:t>三）</w:t>
      </w:r>
      <w:r>
        <w:rPr>
          <w:rFonts w:hint="eastAsia" w:ascii="黑体" w:hAnsi="黑体" w:eastAsia="黑体" w:cs="黑体"/>
          <w:sz w:val="32"/>
        </w:rPr>
        <w:t>产业带动十强</w:t>
      </w:r>
    </w:p>
    <w:p w14:paraId="1DF892BC">
      <w:pPr>
        <w:ind w:firstLine="640" w:firstLineChars="200"/>
        <w:rPr>
          <w:rFonts w:ascii="仿宋_GB2312" w:hAnsi="Calibri" w:eastAsia="仿宋_GB2312" w:cs="Times New Roman"/>
          <w:sz w:val="32"/>
        </w:rPr>
      </w:pPr>
      <w:r>
        <w:rPr>
          <w:rFonts w:hint="eastAsia" w:ascii="仿宋_GB2312" w:hAnsi="Calibri" w:eastAsia="仿宋_GB2312" w:cs="Times New Roman"/>
          <w:sz w:val="32"/>
        </w:rPr>
        <w:t>企业在扩大产业规模、推动产业升级等方面具有较强的带动作用。包括但不限于：企业在行业内具有较强的需求拉动、供给能力，在所处产业链环节或细分领域具有较高的市场占有率和较强的带动性，或具有全产业链布局能力。</w:t>
      </w:r>
    </w:p>
    <w:p w14:paraId="6421FA1B">
      <w:pPr>
        <w:numPr>
          <w:ilvl w:val="0"/>
          <w:numId w:val="0"/>
        </w:numPr>
        <w:ind w:left="640" w:leftChars="0"/>
        <w:rPr>
          <w:rFonts w:hint="eastAsia" w:ascii="黑体" w:hAnsi="黑体" w:eastAsia="黑体" w:cs="黑体"/>
          <w:sz w:val="32"/>
        </w:rPr>
      </w:pPr>
      <w:r>
        <w:rPr>
          <w:rFonts w:hint="eastAsia" w:ascii="黑体" w:hAnsi="黑体" w:eastAsia="黑体" w:cs="黑体"/>
          <w:sz w:val="32"/>
          <w:lang w:eastAsia="zh-CN"/>
        </w:rPr>
        <w:t>（</w:t>
      </w:r>
      <w:r>
        <w:rPr>
          <w:rFonts w:hint="eastAsia" w:ascii="黑体" w:hAnsi="黑体" w:eastAsia="黑体" w:cs="黑体"/>
          <w:sz w:val="32"/>
          <w:lang w:val="en-US" w:eastAsia="zh-CN"/>
        </w:rPr>
        <w:t>四）</w:t>
      </w:r>
      <w:r>
        <w:rPr>
          <w:rFonts w:hint="eastAsia" w:ascii="黑体" w:hAnsi="黑体" w:eastAsia="黑体" w:cs="黑体"/>
          <w:sz w:val="32"/>
        </w:rPr>
        <w:t>生态建设十强</w:t>
      </w:r>
    </w:p>
    <w:p w14:paraId="0684C66A">
      <w:pPr>
        <w:ind w:firstLine="640" w:firstLineChars="200"/>
        <w:rPr>
          <w:rFonts w:ascii="仿宋_GB2312" w:hAnsi="Calibri" w:eastAsia="仿宋_GB2312" w:cs="Times New Roman"/>
          <w:sz w:val="32"/>
        </w:rPr>
      </w:pPr>
      <w:r>
        <w:rPr>
          <w:rFonts w:hint="eastAsia" w:ascii="仿宋_GB2312" w:hAnsi="Calibri" w:eastAsia="仿宋_GB2312" w:cs="Times New Roman"/>
          <w:sz w:val="32"/>
        </w:rPr>
        <w:t>企业具有较强的行业影响力，在推动北斗产业生态建设方面作出了突出的贡献。包括但不限于：企业参与制定行业标准、开展产业内外交流与合作、搭建产业合作平台等。</w:t>
      </w:r>
    </w:p>
    <w:p w14:paraId="2EBC7380">
      <w:pPr>
        <w:numPr>
          <w:ilvl w:val="0"/>
          <w:numId w:val="0"/>
        </w:numPr>
        <w:ind w:left="640" w:leftChars="0"/>
        <w:rPr>
          <w:rFonts w:hint="eastAsia" w:ascii="黑体" w:hAnsi="黑体" w:eastAsia="黑体" w:cs="黑体"/>
          <w:sz w:val="32"/>
        </w:rPr>
      </w:pPr>
      <w:r>
        <w:rPr>
          <w:rFonts w:hint="eastAsia" w:ascii="黑体" w:hAnsi="黑体" w:eastAsia="黑体" w:cs="黑体"/>
          <w:sz w:val="32"/>
          <w:lang w:eastAsia="zh-CN"/>
        </w:rPr>
        <w:t>（</w:t>
      </w:r>
      <w:r>
        <w:rPr>
          <w:rFonts w:hint="eastAsia" w:ascii="黑体" w:hAnsi="黑体" w:eastAsia="黑体" w:cs="黑体"/>
          <w:sz w:val="32"/>
          <w:lang w:val="en-US" w:eastAsia="zh-CN"/>
        </w:rPr>
        <w:t>五）</w:t>
      </w:r>
      <w:r>
        <w:rPr>
          <w:rFonts w:hint="eastAsia" w:ascii="黑体" w:hAnsi="黑体" w:eastAsia="黑体" w:cs="黑体"/>
          <w:sz w:val="32"/>
        </w:rPr>
        <w:t>国际合作十强</w:t>
      </w:r>
    </w:p>
    <w:p w14:paraId="0EA7C8AC">
      <w:pPr>
        <w:ind w:firstLine="640" w:firstLineChars="200"/>
        <w:rPr>
          <w:rFonts w:ascii="仿宋_GB2312" w:hAnsi="Calibri" w:eastAsia="仿宋_GB2312" w:cs="Times New Roman"/>
          <w:sz w:val="32"/>
        </w:rPr>
      </w:pPr>
      <w:bookmarkStart w:id="1" w:name="_GoBack"/>
      <w:r>
        <w:rPr>
          <w:rFonts w:hint="eastAsia" w:ascii="仿宋_GB2312" w:hAnsi="Calibri" w:eastAsia="仿宋_GB2312" w:cs="Times New Roman"/>
          <w:sz w:val="32"/>
        </w:rPr>
        <w:t>企业在推动北斗全球应用、开展国际合作交流方面作出了突出贡献。包括但不限于：企业推动北斗相关技术、产品或服务出口海外，进行国际合作交流，参与国际组织联盟、代表出席国际会议等。</w:t>
      </w:r>
    </w:p>
    <w:bookmarkEnd w:id="1"/>
    <w:p w14:paraId="4F427F62"/>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1C1C">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C71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8B950">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6680E">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7B7B">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27744"/>
    <w:multiLevelType w:val="multilevel"/>
    <w:tmpl w:val="4262774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yMjliNDQzZDQ1MDYwODhmNjAxMWNkZmM3YTVjYjMifQ=="/>
  </w:docVars>
  <w:rsids>
    <w:rsidRoot w:val="001D2207"/>
    <w:rsid w:val="00130212"/>
    <w:rsid w:val="001A6FA3"/>
    <w:rsid w:val="001D2207"/>
    <w:rsid w:val="001F5C33"/>
    <w:rsid w:val="00207B02"/>
    <w:rsid w:val="00251539"/>
    <w:rsid w:val="003433BB"/>
    <w:rsid w:val="003D527E"/>
    <w:rsid w:val="00415E6C"/>
    <w:rsid w:val="00450C42"/>
    <w:rsid w:val="005069B5"/>
    <w:rsid w:val="005C343B"/>
    <w:rsid w:val="00606049"/>
    <w:rsid w:val="009372C4"/>
    <w:rsid w:val="009828E4"/>
    <w:rsid w:val="00AD66B0"/>
    <w:rsid w:val="00C72DE7"/>
    <w:rsid w:val="00CF32E2"/>
    <w:rsid w:val="00D54E83"/>
    <w:rsid w:val="00F91591"/>
    <w:rsid w:val="15E5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unhideWhenUsed/>
    <w:qFormat/>
    <w:uiPriority w:val="9"/>
    <w:pPr>
      <w:keepNext/>
      <w:keepLines/>
      <w:spacing w:before="260" w:after="260" w:line="415" w:lineRule="auto"/>
      <w:outlineLvl w:val="1"/>
    </w:pPr>
    <w:rPr>
      <w:rFonts w:eastAsia="黑体" w:asciiTheme="majorHAnsi" w:hAnsiTheme="majorHAnsi"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uiPriority w:val="9"/>
    <w:rPr>
      <w:rFonts w:eastAsia="黑体" w:asciiTheme="majorHAnsi" w:hAnsiTheme="majorHAnsi" w:cstheme="majorBidi"/>
      <w:b/>
      <w:bCs/>
      <w:sz w:val="32"/>
      <w:szCs w:val="32"/>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rFonts w:ascii="仿宋" w:hAnsi="仿宋" w:eastAsia="仿宋" w:cs="仿宋"/>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DA30-7BB4-4B8C-B0D0-C5018787372F}">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561</Words>
  <Characters>565</Characters>
  <Lines>4</Lines>
  <Paragraphs>1</Paragraphs>
  <TotalTime>35</TotalTime>
  <ScaleCrop>false</ScaleCrop>
  <LinksUpToDate>false</LinksUpToDate>
  <CharactersWithSpaces>565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2024-08-26T08:33:00Z</dcterms:created>
  <dc:creator>张兆龙</dc:creator>
  <cp:lastModifiedBy>晴爸爸</cp:lastModifiedBy>
  <cp:lastPrinted>2024-08-27T00:24:00Z</cp:lastPrinted>
  <dcterms:modified xsi:type="dcterms:W3CDTF">2024-08-30T06:45:26Z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195EEC1F64FF4BA193144D4FEB2D46C8_12</vt:lpwstr>
  </property>
</Properties>
</file>