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E4005">
      <w:pPr>
        <w:spacing w:line="600" w:lineRule="exact"/>
        <w:jc w:val="center"/>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国际传播参评作品推荐表</w:t>
      </w:r>
    </w:p>
    <w:tbl>
      <w:tblPr>
        <w:tblStyle w:val="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0"/>
        <w:gridCol w:w="387"/>
        <w:gridCol w:w="188"/>
        <w:gridCol w:w="1072"/>
        <w:gridCol w:w="503"/>
        <w:gridCol w:w="8"/>
        <w:gridCol w:w="1422"/>
        <w:gridCol w:w="48"/>
        <w:gridCol w:w="945"/>
        <w:gridCol w:w="9"/>
        <w:gridCol w:w="44"/>
        <w:gridCol w:w="815"/>
        <w:gridCol w:w="1401"/>
      </w:tblGrid>
      <w:tr w14:paraId="1989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0" w:type="dxa"/>
            <w:noWrap w:val="0"/>
            <w:vAlign w:val="center"/>
          </w:tcPr>
          <w:p w14:paraId="1685027A">
            <w:pPr>
              <w:jc w:val="center"/>
              <w:rPr>
                <w:rFonts w:ascii="华文中宋" w:hAnsi="华文中宋" w:eastAsia="华文中宋"/>
                <w:kern w:val="21"/>
                <w:sz w:val="28"/>
              </w:rPr>
            </w:pPr>
            <w:r>
              <w:rPr>
                <w:rFonts w:hint="eastAsia" w:ascii="华文中宋" w:hAnsi="华文中宋" w:eastAsia="华文中宋"/>
                <w:kern w:val="21"/>
                <w:sz w:val="28"/>
              </w:rPr>
              <w:t>作品标题</w:t>
            </w:r>
          </w:p>
        </w:tc>
        <w:tc>
          <w:tcPr>
            <w:tcW w:w="3548" w:type="dxa"/>
            <w:gridSpan w:val="6"/>
            <w:noWrap w:val="0"/>
            <w:vAlign w:val="center"/>
          </w:tcPr>
          <w:p w14:paraId="78C21AC4">
            <w:pPr>
              <w:jc w:val="both"/>
              <w:rPr>
                <w:rFonts w:hint="default" w:ascii="华文中宋" w:hAnsi="华文中宋" w:eastAsia="华文中宋"/>
                <w:kern w:val="21"/>
                <w:sz w:val="28"/>
                <w:lang w:val="en-US" w:eastAsia="zh-CN"/>
              </w:rPr>
            </w:pPr>
            <w:r>
              <w:rPr>
                <w:rFonts w:hint="eastAsia" w:ascii="仿宋_GB2312" w:hAnsi="仿宋_GB2312" w:eastAsia="仿宋_GB2312" w:cs="仿宋_GB2312"/>
                <w:kern w:val="21"/>
                <w:sz w:val="21"/>
                <w:szCs w:val="21"/>
                <w:lang w:val="en-US" w:eastAsia="zh-CN"/>
              </w:rPr>
              <w:t>闯东盟·丝路上的湘商</w:t>
            </w:r>
          </w:p>
        </w:tc>
        <w:tc>
          <w:tcPr>
            <w:tcW w:w="1422" w:type="dxa"/>
            <w:noWrap w:val="0"/>
            <w:vAlign w:val="center"/>
          </w:tcPr>
          <w:p w14:paraId="12BC3849">
            <w:pPr>
              <w:jc w:val="center"/>
              <w:rPr>
                <w:rFonts w:hint="eastAsia" w:ascii="华文中宋" w:hAnsi="华文中宋" w:eastAsia="华文中宋"/>
                <w:kern w:val="21"/>
                <w:sz w:val="28"/>
              </w:rPr>
            </w:pPr>
            <w:r>
              <w:rPr>
                <w:rFonts w:hint="eastAsia" w:ascii="华文中宋" w:hAnsi="华文中宋" w:eastAsia="华文中宋"/>
                <w:kern w:val="21"/>
                <w:sz w:val="28"/>
              </w:rPr>
              <w:t xml:space="preserve">体  </w:t>
            </w:r>
            <w:r>
              <w:rPr>
                <w:rFonts w:hint="eastAsia" w:ascii="华文中宋" w:hAnsi="华文中宋" w:eastAsia="华文中宋"/>
                <w:kern w:val="21"/>
                <w:sz w:val="28"/>
              </w:rPr>
              <w:t>裁</w:t>
            </w:r>
          </w:p>
        </w:tc>
        <w:tc>
          <w:tcPr>
            <w:tcW w:w="3262" w:type="dxa"/>
            <w:gridSpan w:val="6"/>
            <w:noWrap w:val="0"/>
            <w:vAlign w:val="center"/>
          </w:tcPr>
          <w:p w14:paraId="7E61F0ED">
            <w:pPr>
              <w:jc w:val="both"/>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新媒体系列报道</w:t>
            </w:r>
          </w:p>
        </w:tc>
      </w:tr>
      <w:tr w14:paraId="199E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550" w:type="dxa"/>
            <w:noWrap w:val="0"/>
            <w:vAlign w:val="center"/>
          </w:tcPr>
          <w:p w14:paraId="19A1B3BB">
            <w:pPr>
              <w:jc w:val="center"/>
              <w:rPr>
                <w:rFonts w:ascii="华文中宋" w:hAnsi="华文中宋" w:eastAsia="华文中宋"/>
                <w:kern w:val="21"/>
                <w:sz w:val="28"/>
              </w:rPr>
            </w:pPr>
            <w:r>
              <w:rPr>
                <w:rFonts w:hint="eastAsia" w:ascii="华文中宋" w:hAnsi="华文中宋" w:eastAsia="华文中宋"/>
                <w:kern w:val="21"/>
                <w:sz w:val="28"/>
              </w:rPr>
              <w:t>作  者</w:t>
            </w:r>
          </w:p>
          <w:p w14:paraId="0FED18A2">
            <w:pPr>
              <w:jc w:val="center"/>
              <w:rPr>
                <w:rFonts w:ascii="华文中宋" w:hAnsi="华文中宋" w:eastAsia="华文中宋"/>
                <w:kern w:val="21"/>
                <w:sz w:val="24"/>
              </w:rPr>
            </w:pPr>
            <w:r>
              <w:rPr>
                <w:rFonts w:hint="eastAsia" w:ascii="华文中宋" w:hAnsi="华文中宋" w:eastAsia="华文中宋"/>
                <w:kern w:val="21"/>
                <w:sz w:val="22"/>
              </w:rPr>
              <w:t>（主创人员）</w:t>
            </w:r>
          </w:p>
        </w:tc>
        <w:tc>
          <w:tcPr>
            <w:tcW w:w="3548" w:type="dxa"/>
            <w:gridSpan w:val="6"/>
            <w:noWrap w:val="0"/>
            <w:vAlign w:val="center"/>
          </w:tcPr>
          <w:p w14:paraId="52037874">
            <w:pPr>
              <w:jc w:val="both"/>
              <w:rPr>
                <w:rFonts w:hint="eastAsia" w:ascii="华文中宋" w:hAnsi="华文中宋" w:eastAsia="华文中宋"/>
                <w:kern w:val="21"/>
                <w:sz w:val="28"/>
                <w:lang w:eastAsia="zh-CN"/>
              </w:rPr>
            </w:pPr>
            <w:r>
              <w:rPr>
                <w:rFonts w:hint="eastAsia" w:ascii="仿宋_GB2312" w:hAnsi="仿宋_GB2312" w:eastAsia="仿宋_GB2312" w:cs="仿宋_GB2312"/>
                <w:kern w:val="21"/>
                <w:sz w:val="21"/>
                <w:szCs w:val="21"/>
                <w:lang w:val="en-US" w:eastAsia="zh-CN"/>
              </w:rPr>
              <w:t>集体（姜协军、于金旺、夏似飞、禹振华、唐婷、邓晶琎、曾益、黄晓辉、冒蕞、黄欣然、唐亚新、龚柏威、黄婷婷、李毅、周帙恒、周倜、郭宸、傅聪、郭立亮、李征、陈萌、童迪、田超、辜鹏博、周浩宇、易昂、邹尚奇、周林熙、郭宇轩、宋太桓、胡志丹）</w:t>
            </w:r>
          </w:p>
        </w:tc>
        <w:tc>
          <w:tcPr>
            <w:tcW w:w="1422" w:type="dxa"/>
            <w:noWrap w:val="0"/>
            <w:vAlign w:val="center"/>
          </w:tcPr>
          <w:p w14:paraId="34797919">
            <w:pPr>
              <w:jc w:val="center"/>
              <w:rPr>
                <w:rFonts w:hint="eastAsia" w:ascii="华文中宋" w:hAnsi="华文中宋" w:eastAsia="华文中宋"/>
                <w:kern w:val="21"/>
                <w:sz w:val="28"/>
              </w:rPr>
            </w:pPr>
            <w:r>
              <w:rPr>
                <w:rFonts w:hint="eastAsia" w:ascii="华文中宋" w:hAnsi="华文中宋" w:eastAsia="华文中宋"/>
                <w:kern w:val="21"/>
                <w:sz w:val="28"/>
              </w:rPr>
              <w:t xml:space="preserve">编  </w:t>
            </w:r>
            <w:r>
              <w:rPr>
                <w:rFonts w:hint="eastAsia" w:ascii="华文中宋" w:hAnsi="华文中宋" w:eastAsia="华文中宋"/>
                <w:kern w:val="21"/>
                <w:sz w:val="28"/>
              </w:rPr>
              <w:t>辑</w:t>
            </w:r>
          </w:p>
        </w:tc>
        <w:tc>
          <w:tcPr>
            <w:tcW w:w="3262" w:type="dxa"/>
            <w:gridSpan w:val="6"/>
            <w:noWrap w:val="0"/>
            <w:vAlign w:val="center"/>
          </w:tcPr>
          <w:p w14:paraId="5CD33A48">
            <w:pPr>
              <w:jc w:val="both"/>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唐婷 邓晶琎 曾益</w:t>
            </w:r>
          </w:p>
        </w:tc>
      </w:tr>
      <w:tr w14:paraId="4EE1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50" w:type="dxa"/>
            <w:noWrap w:val="0"/>
            <w:vAlign w:val="center"/>
          </w:tcPr>
          <w:p w14:paraId="52E91BE8">
            <w:pPr>
              <w:jc w:val="center"/>
              <w:rPr>
                <w:rFonts w:ascii="华文中宋" w:hAnsi="华文中宋" w:eastAsia="华文中宋"/>
                <w:kern w:val="21"/>
                <w:sz w:val="28"/>
              </w:rPr>
            </w:pPr>
            <w:r>
              <w:rPr>
                <w:rFonts w:hint="eastAsia" w:ascii="华文中宋" w:hAnsi="华文中宋" w:eastAsia="华文中宋"/>
                <w:kern w:val="21"/>
                <w:sz w:val="28"/>
              </w:rPr>
              <w:t>原创单位</w:t>
            </w:r>
          </w:p>
        </w:tc>
        <w:tc>
          <w:tcPr>
            <w:tcW w:w="3548" w:type="dxa"/>
            <w:gridSpan w:val="6"/>
            <w:noWrap w:val="0"/>
            <w:vAlign w:val="center"/>
          </w:tcPr>
          <w:p w14:paraId="7C8F46A6">
            <w:pPr>
              <w:jc w:val="both"/>
              <w:rPr>
                <w:rFonts w:hint="default" w:ascii="仿宋" w:hAnsi="仿宋" w:eastAsia="仿宋" w:cs="仿宋"/>
                <w:kern w:val="21"/>
                <w:sz w:val="24"/>
                <w:szCs w:val="18"/>
                <w:lang w:val="en-US" w:eastAsia="zh-CN"/>
              </w:rPr>
            </w:pPr>
            <w:r>
              <w:rPr>
                <w:rFonts w:hint="eastAsia" w:ascii="仿宋_GB2312" w:hAnsi="仿宋_GB2312" w:eastAsia="仿宋_GB2312" w:cs="仿宋_GB2312"/>
                <w:kern w:val="21"/>
                <w:sz w:val="21"/>
                <w:szCs w:val="21"/>
                <w:lang w:val="en-US" w:eastAsia="zh-CN"/>
              </w:rPr>
              <w:t>湖南日报社</w:t>
            </w:r>
          </w:p>
        </w:tc>
        <w:tc>
          <w:tcPr>
            <w:tcW w:w="1422" w:type="dxa"/>
            <w:noWrap w:val="0"/>
            <w:vAlign w:val="center"/>
          </w:tcPr>
          <w:p w14:paraId="5B95C67A">
            <w:pPr>
              <w:jc w:val="center"/>
              <w:rPr>
                <w:rFonts w:hint="eastAsia" w:ascii="华文中宋" w:hAnsi="华文中宋" w:eastAsia="华文中宋"/>
                <w:kern w:val="21"/>
                <w:sz w:val="28"/>
              </w:rPr>
            </w:pPr>
            <w:r>
              <w:rPr>
                <w:rFonts w:hint="eastAsia" w:ascii="华文中宋" w:hAnsi="华文中宋" w:eastAsia="华文中宋"/>
                <w:kern w:val="21"/>
                <w:sz w:val="28"/>
              </w:rPr>
              <w:t>发布端/账号/媒体名称</w:t>
            </w:r>
          </w:p>
        </w:tc>
        <w:tc>
          <w:tcPr>
            <w:tcW w:w="3262" w:type="dxa"/>
            <w:gridSpan w:val="6"/>
            <w:noWrap w:val="0"/>
            <w:vAlign w:val="center"/>
          </w:tcPr>
          <w:p w14:paraId="712DA899">
            <w:pPr>
              <w:jc w:val="both"/>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新湖南客户端/湖南日报</w:t>
            </w:r>
          </w:p>
        </w:tc>
      </w:tr>
      <w:tr w14:paraId="26F3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0" w:type="dxa"/>
            <w:noWrap w:val="0"/>
            <w:vAlign w:val="center"/>
          </w:tcPr>
          <w:p w14:paraId="776B24FF">
            <w:pPr>
              <w:jc w:val="center"/>
              <w:rPr>
                <w:rFonts w:ascii="华文中宋" w:hAnsi="华文中宋" w:eastAsia="华文中宋"/>
                <w:kern w:val="21"/>
                <w:sz w:val="28"/>
              </w:rPr>
            </w:pPr>
            <w:r>
              <w:rPr>
                <w:rFonts w:hint="eastAsia" w:ascii="华文中宋" w:hAnsi="华文中宋" w:eastAsia="华文中宋"/>
                <w:kern w:val="21"/>
                <w:sz w:val="24"/>
              </w:rPr>
              <w:t>字数/时长</w:t>
            </w:r>
          </w:p>
        </w:tc>
        <w:tc>
          <w:tcPr>
            <w:tcW w:w="4970" w:type="dxa"/>
            <w:gridSpan w:val="7"/>
            <w:noWrap w:val="0"/>
            <w:vAlign w:val="center"/>
          </w:tcPr>
          <w:p w14:paraId="12E7ABB8">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《邵商在老挝：闯世界去，回家乡来》</w:t>
            </w:r>
          </w:p>
          <w:p w14:paraId="61C03B63">
            <w:pPr>
              <w:jc w:val="both"/>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字数：3838 视频时长：4分39秒</w:t>
            </w:r>
          </w:p>
          <w:p w14:paraId="0C316795">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《湖南重器闪耀“万岛之国”》</w:t>
            </w:r>
          </w:p>
          <w:p w14:paraId="4633D675">
            <w:pPr>
              <w:jc w:val="both"/>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字数：3670 视频时长：3分50秒</w:t>
            </w:r>
          </w:p>
          <w:p w14:paraId="66B53CA3">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《沿着中老铁路，竞速“黄金赛道”》</w:t>
            </w:r>
          </w:p>
          <w:p w14:paraId="3B102982">
            <w:pPr>
              <w:jc w:val="both"/>
              <w:rPr>
                <w:rFonts w:hint="default" w:ascii="仿宋" w:hAnsi="仿宋" w:eastAsia="仿宋" w:cs="仿宋"/>
                <w:kern w:val="21"/>
                <w:sz w:val="24"/>
                <w:szCs w:val="18"/>
                <w:lang w:val="en-US" w:eastAsia="zh-CN"/>
              </w:rPr>
            </w:pPr>
            <w:r>
              <w:rPr>
                <w:rFonts w:hint="eastAsia" w:ascii="仿宋_GB2312" w:hAnsi="仿宋_GB2312" w:eastAsia="仿宋_GB2312" w:cs="仿宋_GB2312"/>
                <w:kern w:val="21"/>
                <w:sz w:val="21"/>
                <w:szCs w:val="21"/>
                <w:lang w:val="en-US" w:eastAsia="zh-CN"/>
              </w:rPr>
              <w:t>字数：3777 视频时长：4分10秒</w:t>
            </w:r>
          </w:p>
        </w:tc>
        <w:tc>
          <w:tcPr>
            <w:tcW w:w="993" w:type="dxa"/>
            <w:gridSpan w:val="2"/>
            <w:noWrap w:val="0"/>
            <w:vAlign w:val="center"/>
          </w:tcPr>
          <w:p w14:paraId="3D19B453">
            <w:pPr>
              <w:jc w:val="center"/>
              <w:rPr>
                <w:rFonts w:ascii="仿宋" w:hAnsi="仿宋" w:eastAsia="仿宋" w:cs="仿宋"/>
                <w:kern w:val="21"/>
                <w:sz w:val="24"/>
                <w:szCs w:val="18"/>
              </w:rPr>
            </w:pPr>
            <w:r>
              <w:rPr>
                <w:rFonts w:hint="eastAsia" w:ascii="华文中宋" w:hAnsi="华文中宋" w:eastAsia="华文中宋"/>
                <w:kern w:val="21"/>
                <w:sz w:val="28"/>
              </w:rPr>
              <w:t>语种</w:t>
            </w:r>
          </w:p>
        </w:tc>
        <w:tc>
          <w:tcPr>
            <w:tcW w:w="2269" w:type="dxa"/>
            <w:gridSpan w:val="4"/>
            <w:noWrap w:val="0"/>
            <w:vAlign w:val="center"/>
          </w:tcPr>
          <w:p w14:paraId="52124C9D">
            <w:pPr>
              <w:jc w:val="both"/>
              <w:rPr>
                <w:rFonts w:hint="default" w:ascii="仿宋" w:hAnsi="仿宋" w:eastAsia="仿宋" w:cs="仿宋"/>
                <w:kern w:val="21"/>
                <w:sz w:val="24"/>
                <w:szCs w:val="18"/>
                <w:lang w:val="en-US" w:eastAsia="zh-CN"/>
              </w:rPr>
            </w:pPr>
            <w:r>
              <w:rPr>
                <w:rFonts w:hint="eastAsia" w:ascii="仿宋_GB2312" w:hAnsi="仿宋_GB2312" w:eastAsia="仿宋_GB2312" w:cs="仿宋_GB2312"/>
                <w:kern w:val="21"/>
                <w:sz w:val="21"/>
                <w:szCs w:val="21"/>
                <w:lang w:val="en-US" w:eastAsia="zh-CN"/>
              </w:rPr>
              <w:t>中文、英文、老挝语等</w:t>
            </w:r>
          </w:p>
        </w:tc>
      </w:tr>
      <w:tr w14:paraId="130E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550" w:type="dxa"/>
            <w:noWrap w:val="0"/>
            <w:vAlign w:val="center"/>
          </w:tcPr>
          <w:p w14:paraId="6F9DBFB5">
            <w:pPr>
              <w:jc w:val="center"/>
              <w:rPr>
                <w:rFonts w:hint="eastAsia" w:ascii="华文中宋" w:hAnsi="华文中宋" w:eastAsia="华文中宋"/>
                <w:kern w:val="21"/>
                <w:sz w:val="28"/>
              </w:rPr>
            </w:pPr>
            <w:r>
              <w:rPr>
                <w:rFonts w:hint="eastAsia" w:ascii="华文中宋" w:hAnsi="华文中宋" w:eastAsia="华文中宋"/>
                <w:kern w:val="21"/>
                <w:sz w:val="28"/>
              </w:rPr>
              <w:t>刊播版面</w:t>
            </w:r>
          </w:p>
          <w:p w14:paraId="24F804E3">
            <w:pPr>
              <w:jc w:val="center"/>
              <w:rPr>
                <w:rFonts w:ascii="华文中宋" w:hAnsi="华文中宋" w:eastAsia="华文中宋"/>
                <w:kern w:val="21"/>
                <w:sz w:val="28"/>
              </w:rPr>
            </w:pPr>
            <w:r>
              <w:rPr>
                <w:rFonts w:hint="eastAsia" w:ascii="华文中宋" w:hAnsi="华文中宋" w:eastAsia="华文中宋"/>
                <w:spacing w:val="-17"/>
                <w:kern w:val="21"/>
                <w:sz w:val="28"/>
              </w:rPr>
              <w:t>(</w:t>
            </w:r>
            <w:r>
              <w:rPr>
                <w:rFonts w:hint="eastAsia" w:ascii="华文中宋" w:hAnsi="华文中宋" w:eastAsia="华文中宋"/>
                <w:spacing w:val="-17"/>
                <w:kern w:val="21"/>
                <w:sz w:val="24"/>
              </w:rPr>
              <w:t>名称和版次)</w:t>
            </w:r>
          </w:p>
        </w:tc>
        <w:tc>
          <w:tcPr>
            <w:tcW w:w="1965" w:type="dxa"/>
            <w:gridSpan w:val="3"/>
            <w:noWrap w:val="0"/>
            <w:vAlign w:val="center"/>
          </w:tcPr>
          <w:p w14:paraId="5B48472B">
            <w:pPr>
              <w:jc w:val="both"/>
              <w:rPr>
                <w:rFonts w:hint="default" w:ascii="仿宋" w:hAnsi="仿宋" w:eastAsia="仿宋" w:cs="仿宋"/>
                <w:kern w:val="21"/>
                <w:sz w:val="22"/>
                <w:szCs w:val="18"/>
                <w:lang w:val="en-US" w:eastAsia="zh-CN"/>
              </w:rPr>
            </w:pPr>
            <w:r>
              <w:rPr>
                <w:rFonts w:hint="eastAsia" w:ascii="仿宋_GB2312" w:hAnsi="仿宋_GB2312" w:eastAsia="仿宋_GB2312" w:cs="仿宋_GB2312"/>
                <w:kern w:val="21"/>
                <w:sz w:val="21"/>
                <w:szCs w:val="21"/>
                <w:lang w:val="en-US" w:eastAsia="zh-CN"/>
              </w:rPr>
              <w:t>新湖南客户端时政频道轮播图</w:t>
            </w:r>
          </w:p>
        </w:tc>
        <w:tc>
          <w:tcPr>
            <w:tcW w:w="1575" w:type="dxa"/>
            <w:gridSpan w:val="2"/>
            <w:noWrap w:val="0"/>
            <w:vAlign w:val="center"/>
          </w:tcPr>
          <w:p w14:paraId="2BEE7E98">
            <w:pPr>
              <w:jc w:val="center"/>
              <w:rPr>
                <w:rFonts w:ascii="仿宋" w:hAnsi="仿宋" w:eastAsia="仿宋" w:cs="仿宋"/>
                <w:kern w:val="21"/>
                <w:sz w:val="22"/>
                <w:szCs w:val="18"/>
              </w:rPr>
            </w:pPr>
            <w:r>
              <w:rPr>
                <w:rFonts w:hint="eastAsia" w:ascii="华文中宋" w:hAnsi="华文中宋" w:eastAsia="华文中宋"/>
                <w:kern w:val="21"/>
                <w:sz w:val="28"/>
              </w:rPr>
              <w:t>刊播日期</w:t>
            </w:r>
          </w:p>
        </w:tc>
        <w:tc>
          <w:tcPr>
            <w:tcW w:w="2432" w:type="dxa"/>
            <w:gridSpan w:val="5"/>
            <w:noWrap w:val="0"/>
            <w:vAlign w:val="center"/>
          </w:tcPr>
          <w:p w14:paraId="1B417DF5">
            <w:pPr>
              <w:jc w:val="both"/>
              <w:rPr>
                <w:rFonts w:hint="default" w:ascii="仿宋" w:hAnsi="仿宋" w:eastAsia="仿宋" w:cs="仿宋"/>
                <w:kern w:val="21"/>
                <w:sz w:val="22"/>
                <w:szCs w:val="18"/>
                <w:lang w:val="en-US" w:eastAsia="zh-CN"/>
              </w:rPr>
            </w:pPr>
            <w:r>
              <w:rPr>
                <w:rFonts w:hint="eastAsia" w:ascii="仿宋_GB2312" w:hAnsi="仿宋_GB2312" w:eastAsia="仿宋_GB2312" w:cs="仿宋_GB2312"/>
                <w:kern w:val="21"/>
                <w:sz w:val="21"/>
                <w:szCs w:val="21"/>
                <w:lang w:val="en-US" w:eastAsia="zh-CN"/>
              </w:rPr>
              <w:t>2024年9月24日至30日</w:t>
            </w:r>
          </w:p>
        </w:tc>
        <w:tc>
          <w:tcPr>
            <w:tcW w:w="859" w:type="dxa"/>
            <w:gridSpan w:val="2"/>
            <w:noWrap w:val="0"/>
            <w:vAlign w:val="center"/>
          </w:tcPr>
          <w:p w14:paraId="46087C92">
            <w:pPr>
              <w:jc w:val="both"/>
              <w:rPr>
                <w:rFonts w:ascii="华文中宋" w:hAnsi="华文中宋" w:eastAsia="华文中宋"/>
                <w:kern w:val="21"/>
                <w:sz w:val="28"/>
              </w:rPr>
            </w:pPr>
            <w:r>
              <w:rPr>
                <w:rFonts w:hint="eastAsia" w:ascii="华文中宋" w:hAnsi="华文中宋" w:eastAsia="华文中宋"/>
                <w:kern w:val="21"/>
                <w:sz w:val="28"/>
              </w:rPr>
              <w:t>刊播</w:t>
            </w:r>
          </w:p>
          <w:p w14:paraId="4700F2FE">
            <w:pPr>
              <w:jc w:val="both"/>
              <w:rPr>
                <w:rFonts w:ascii="仿宋" w:hAnsi="仿宋" w:eastAsia="仿宋" w:cs="仿宋"/>
                <w:kern w:val="21"/>
                <w:sz w:val="22"/>
                <w:szCs w:val="18"/>
              </w:rPr>
            </w:pPr>
            <w:r>
              <w:rPr>
                <w:rFonts w:hint="eastAsia" w:ascii="华文中宋" w:hAnsi="华文中宋" w:eastAsia="华文中宋"/>
                <w:kern w:val="21"/>
                <w:sz w:val="28"/>
              </w:rPr>
              <w:t>周期</w:t>
            </w:r>
          </w:p>
        </w:tc>
        <w:tc>
          <w:tcPr>
            <w:tcW w:w="1401" w:type="dxa"/>
            <w:noWrap w:val="0"/>
            <w:vAlign w:val="center"/>
          </w:tcPr>
          <w:p w14:paraId="66A80F16">
            <w:pPr>
              <w:jc w:val="both"/>
              <w:rPr>
                <w:rFonts w:ascii="仿宋" w:hAnsi="仿宋" w:eastAsia="仿宋" w:cs="仿宋"/>
                <w:kern w:val="21"/>
                <w:sz w:val="22"/>
                <w:szCs w:val="18"/>
              </w:rPr>
            </w:pPr>
          </w:p>
        </w:tc>
      </w:tr>
      <w:tr w14:paraId="2CB9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940" w:type="dxa"/>
            <w:gridSpan w:val="2"/>
            <w:noWrap w:val="0"/>
            <w:vAlign w:val="center"/>
          </w:tcPr>
          <w:p w14:paraId="6DC4648F">
            <w:pPr>
              <w:jc w:val="both"/>
              <w:rPr>
                <w:rFonts w:ascii="仿宋_GB2312" w:hAnsi="仿宋"/>
                <w:kern w:val="21"/>
              </w:rPr>
            </w:pPr>
            <w:r>
              <w:rPr>
                <w:rFonts w:hint="eastAsia" w:ascii="华文中宋" w:hAnsi="华文中宋" w:eastAsia="华文中宋"/>
                <w:kern w:val="21"/>
                <w:sz w:val="28"/>
              </w:rPr>
              <w:t>新媒体作品填报网址</w:t>
            </w:r>
          </w:p>
        </w:tc>
        <w:tc>
          <w:tcPr>
            <w:tcW w:w="6842" w:type="dxa"/>
            <w:gridSpan w:val="12"/>
            <w:noWrap w:val="0"/>
            <w:vAlign w:val="center"/>
          </w:tcPr>
          <w:p w14:paraId="26010967">
            <w:pPr>
              <w:jc w:val="both"/>
              <w:rPr>
                <w:rFonts w:ascii="华文中宋" w:hAnsi="华文中宋" w:eastAsia="华文中宋"/>
                <w:kern w:val="21"/>
                <w:sz w:val="28"/>
              </w:rPr>
            </w:pPr>
            <w:r>
              <w:rPr>
                <w:rFonts w:hint="eastAsia" w:ascii="仿宋_GB2312" w:hAnsi="仿宋_GB2312" w:eastAsia="仿宋_GB2312" w:cs="仿宋_GB2312"/>
                <w:kern w:val="21"/>
                <w:sz w:val="21"/>
                <w:szCs w:val="21"/>
                <w:lang w:val="en-US" w:eastAsia="zh-CN"/>
              </w:rPr>
              <w:t>网址和相关二维码附后</w:t>
            </w:r>
          </w:p>
        </w:tc>
      </w:tr>
      <w:tr w14:paraId="17A5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1550" w:type="dxa"/>
            <w:noWrap w:val="0"/>
            <w:vAlign w:val="center"/>
          </w:tcPr>
          <w:p w14:paraId="50E5631A">
            <w:pPr>
              <w:jc w:val="center"/>
              <w:rPr>
                <w:rFonts w:ascii="华文中宋" w:hAnsi="华文中宋" w:eastAsia="华文中宋"/>
                <w:kern w:val="21"/>
                <w:sz w:val="28"/>
              </w:rPr>
            </w:pPr>
            <w:r>
              <w:rPr>
                <w:rFonts w:hint="eastAsia" w:ascii="华文中宋" w:hAnsi="华文中宋" w:eastAsia="华文中宋"/>
                <w:kern w:val="21"/>
                <w:sz w:val="28"/>
              </w:rPr>
              <w:t>作采</w:t>
            </w:r>
          </w:p>
          <w:p w14:paraId="10346595">
            <w:pPr>
              <w:jc w:val="center"/>
              <w:rPr>
                <w:rFonts w:ascii="华文中宋" w:hAnsi="华文中宋" w:eastAsia="华文中宋"/>
                <w:kern w:val="21"/>
                <w:sz w:val="28"/>
              </w:rPr>
            </w:pPr>
            <w:r>
              <w:rPr>
                <w:rFonts w:hint="eastAsia" w:ascii="华文中宋" w:hAnsi="华文中宋" w:eastAsia="华文中宋"/>
                <w:kern w:val="21"/>
                <w:sz w:val="28"/>
              </w:rPr>
              <w:t>品编</w:t>
            </w:r>
          </w:p>
          <w:p w14:paraId="48B47025">
            <w:pPr>
              <w:jc w:val="center"/>
              <w:rPr>
                <w:rFonts w:ascii="华文中宋" w:hAnsi="华文中宋" w:eastAsia="华文中宋"/>
                <w:kern w:val="21"/>
                <w:sz w:val="28"/>
              </w:rPr>
            </w:pPr>
            <w:r>
              <w:rPr>
                <w:rFonts w:hint="eastAsia" w:ascii="华文中宋" w:hAnsi="华文中宋" w:eastAsia="华文中宋"/>
                <w:kern w:val="21"/>
                <w:sz w:val="28"/>
              </w:rPr>
              <w:t>简过</w:t>
            </w:r>
          </w:p>
          <w:p w14:paraId="03F53AE0">
            <w:pPr>
              <w:jc w:val="center"/>
              <w:rPr>
                <w:rFonts w:ascii="华文中宋" w:hAnsi="华文中宋" w:eastAsia="华文中宋"/>
                <w:kern w:val="21"/>
                <w:sz w:val="28"/>
              </w:rPr>
            </w:pPr>
            <w:r>
              <w:rPr>
                <w:rFonts w:hint="eastAsia" w:ascii="华文中宋" w:hAnsi="华文中宋" w:eastAsia="华文中宋"/>
                <w:kern w:val="21"/>
                <w:sz w:val="28"/>
              </w:rPr>
              <w:t>介</w:t>
            </w:r>
            <w:bookmarkStart w:id="0" w:name="_GoBack"/>
            <w:bookmarkEnd w:id="0"/>
            <w:r>
              <w:rPr>
                <w:rFonts w:hint="eastAsia" w:ascii="华文中宋" w:hAnsi="华文中宋" w:eastAsia="华文中宋"/>
                <w:kern w:val="21"/>
                <w:sz w:val="28"/>
              </w:rPr>
              <w:t>程</w:t>
            </w:r>
          </w:p>
        </w:tc>
        <w:tc>
          <w:tcPr>
            <w:tcW w:w="8232" w:type="dxa"/>
            <w:gridSpan w:val="13"/>
            <w:noWrap w:val="0"/>
            <w:vAlign w:val="center"/>
          </w:tcPr>
          <w:p w14:paraId="56A27739">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在共建“一带一路”倡议下，中国与东盟互为最大贸易伙伴，东盟也是湖南的第一大贸易伙伴。湖南民营经济在湖南经济总量中的占比高达70%，民营企业更是湖南“走出去”的先锋力量，超400万湘商产业遍布180多个国家和地区，跻身全国十大商帮之列。2024年9月下旬，在全球湘商大会、第21届中国-东盟博览会相继举行之际，湖南日报紧紧围绕习近平总书记关于民营经济、关于中国—东盟命运共同体重要论述，以湖南实践为蓝本，精心设置议题，推出《闯东盟·丝路上的湘商》大型融媒系列报道。这是主流媒体首次聚焦东盟地区湖南民营企业家策划推出的融媒系列报道。</w:t>
            </w:r>
          </w:p>
          <w:p w14:paraId="21EF197B">
            <w:pPr>
              <w:ind w:firstLine="420" w:firstLineChars="200"/>
              <w:jc w:val="both"/>
              <w:rPr>
                <w:rFonts w:ascii="仿宋" w:hAnsi="仿宋" w:eastAsia="仿宋"/>
                <w:kern w:val="21"/>
              </w:rPr>
            </w:pPr>
            <w:r>
              <w:rPr>
                <w:rFonts w:hint="eastAsia" w:ascii="仿宋_GB2312" w:hAnsi="仿宋_GB2312" w:eastAsia="仿宋_GB2312" w:cs="仿宋_GB2312"/>
                <w:kern w:val="21"/>
                <w:sz w:val="21"/>
                <w:szCs w:val="21"/>
                <w:lang w:val="en-US" w:eastAsia="zh-CN"/>
              </w:rPr>
              <w:t xml:space="preserve">该系列报道强化“在地视角”，通过“沉浸式”和“多场域”的跨文化交流，为读者营造了深刻的“共情体验”。采访团分组深入湖南、云南、广东、广西等省份和老挝、柬埔寨、越南、印尼、马来西亚、新加坡等东盟国家的30余个城市、乡村，累计采访报道了东盟国家政要、外交使节、海内外湘商和华人华侨、专家学者等100余人。在湖南日报连续刊发7个连版，在新湖南客户端首发宣传片、7期系列视频、海报、H5等各类融媒产品70多个。在老挝、印尼、马来西亚、菲律宾、新加坡、泰国等东盟国家的140余家网站平台上进行了传播推介。老挝国会副主席宋玛·奔舍那表示，湖南日报在新中国成立75周年之际推出该系列报道，将得到更多受众的喜爱。湖南省委书记沈晓明对该系列报道作出批示：“报道深入，影响较大，予以肯定。” </w:t>
            </w:r>
          </w:p>
        </w:tc>
      </w:tr>
      <w:tr w14:paraId="776E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1" w:hRule="atLeast"/>
        </w:trPr>
        <w:tc>
          <w:tcPr>
            <w:tcW w:w="1550" w:type="dxa"/>
            <w:noWrap w:val="0"/>
            <w:vAlign w:val="center"/>
          </w:tcPr>
          <w:p w14:paraId="191663E0">
            <w:pPr>
              <w:jc w:val="center"/>
              <w:rPr>
                <w:rFonts w:ascii="华文中宋" w:hAnsi="华文中宋" w:eastAsia="华文中宋"/>
                <w:kern w:val="21"/>
                <w:sz w:val="28"/>
              </w:rPr>
            </w:pPr>
            <w:r>
              <w:rPr>
                <w:rFonts w:hint="eastAsia" w:ascii="华文中宋" w:hAnsi="华文中宋" w:eastAsia="华文中宋"/>
                <w:kern w:val="21"/>
                <w:sz w:val="28"/>
              </w:rPr>
              <w:t>国际</w:t>
            </w:r>
          </w:p>
          <w:p w14:paraId="4646E328">
            <w:pPr>
              <w:jc w:val="center"/>
              <w:rPr>
                <w:rFonts w:ascii="华文中宋" w:hAnsi="华文中宋" w:eastAsia="华文中宋"/>
                <w:kern w:val="21"/>
                <w:sz w:val="28"/>
              </w:rPr>
            </w:pPr>
            <w:r>
              <w:rPr>
                <w:rFonts w:hint="eastAsia" w:ascii="华文中宋" w:hAnsi="华文中宋" w:eastAsia="华文中宋"/>
                <w:kern w:val="21"/>
                <w:sz w:val="28"/>
              </w:rPr>
              <w:t>传播</w:t>
            </w:r>
          </w:p>
          <w:p w14:paraId="4959B76B">
            <w:pPr>
              <w:jc w:val="center"/>
              <w:rPr>
                <w:rFonts w:ascii="华文中宋" w:hAnsi="华文中宋" w:eastAsia="华文中宋"/>
                <w:kern w:val="21"/>
                <w:sz w:val="28"/>
              </w:rPr>
            </w:pPr>
            <w:r>
              <w:rPr>
                <w:rFonts w:hint="eastAsia" w:ascii="华文中宋" w:hAnsi="华文中宋" w:eastAsia="华文中宋"/>
                <w:kern w:val="21"/>
                <w:sz w:val="28"/>
              </w:rPr>
              <w:t>效果</w:t>
            </w:r>
          </w:p>
        </w:tc>
        <w:tc>
          <w:tcPr>
            <w:tcW w:w="8232" w:type="dxa"/>
            <w:gridSpan w:val="13"/>
            <w:noWrap w:val="0"/>
            <w:vAlign w:val="center"/>
          </w:tcPr>
          <w:p w14:paraId="5627CD5C">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在第21届中国-东盟博览会举行期间，系列报道宣传片在湖南综合形象展馆现场进行循环展播，扩大了传播范围和影响力。借助对外传播“朋友圈”，该系列报道采访团与海外媒体开展深度合作：8月，与老挝国家电视台在老挝首都万象开展联合采访活动，被老挝国家电视台专题报道；与亚洲电视、东盟头条新闻社等主流媒体进行深入对话和合作交流。</w:t>
            </w:r>
          </w:p>
          <w:p w14:paraId="0BCBF673">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系列报道注重海内外网络平台的差异传播：在30余家国内党媒和商业平台进行转发传播；在老挝、印尼、马来西亚、菲律宾、新加坡、泰国、越南等东盟国家的140余家海外网站平台，则有针对性地进行英文和当地国家语言落地传播，有效提升了面向东盟国际传播的整体效能。</w:t>
            </w:r>
          </w:p>
          <w:p w14:paraId="6D9777DE">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10月上旬，第44届和第45届东盟峰会及东亚合作领导人系列会议在老挝举行期间，老挝人民革命党中央机关报《人民报》刊发整版新闻报道在老湘商和《闯东盟·丝路上的湘商》。11月7日，大湄公河次区域经济合作第八次领导人会议在昆明举行，湖南日报联合云南日报在云南省南亚东南亚区域国际传播中心官方网站云桥网、云南日报客户端推出“新下南洋记”H5产品，并联动《马尼拉时报》《柬埔寨投资评论》《马来西亚之声》等海外媒体平台报道湖南民营企业家以及《闯东盟·丝路上的湘商》。在中老铁路开通运营三周年之际，老挝《人民报》12月9日刊发报道，再度推介《闯东盟·丝路上的湘商》。这是老挝国家级媒体第三次对该系列报道进行专题推介。</w:t>
            </w:r>
          </w:p>
          <w:p w14:paraId="6F95ECA8">
            <w:pPr>
              <w:ind w:firstLine="420" w:firstLineChars="200"/>
              <w:jc w:val="both"/>
              <w:rPr>
                <w:rFonts w:hint="eastAsia" w:ascii="仿宋" w:hAnsi="仿宋" w:eastAsia="仿宋"/>
                <w:kern w:val="21"/>
                <w:sz w:val="24"/>
                <w:szCs w:val="24"/>
              </w:rPr>
            </w:pPr>
            <w:r>
              <w:rPr>
                <w:rFonts w:hint="eastAsia" w:ascii="仿宋_GB2312" w:hAnsi="仿宋_GB2312" w:eastAsia="仿宋_GB2312" w:cs="仿宋_GB2312"/>
                <w:kern w:val="21"/>
                <w:sz w:val="21"/>
                <w:szCs w:val="21"/>
                <w:lang w:val="en-US" w:eastAsia="zh-CN"/>
              </w:rPr>
              <w:t>系列报道得到了东盟国家的广泛关注，并形成了重要影响。老挝老中合作委员会常务副主席赛萨纳·西提蓬称赞“在老挝的湖南人众多，湘商名气大、影响强”，期待来湖南实地考察学习。老挝BCC涂料有限公司首席执行官刘君看到报道后，通过湖南日报社记者牵线，与印度尼西亚湖南总商会会长陈海丰建立了联系。越南中国商会湖南企业联合会（南部）执行会长龙平认为，报道对优化投资方向具有参考借鉴意义。亚洲电视控股执行董事梁玮玶表示，将积极探索与湖南媒体的合作，共同将这份跨越山海的情谊传播好。大家纷纷表示：报道在境内境外两开花，为世界呈现了一个更加真实、立体、全面的湘商群体形象，提升了湘商在国际上的形象和知名度。</w:t>
            </w:r>
          </w:p>
        </w:tc>
      </w:tr>
      <w:tr w14:paraId="7F8F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1550" w:type="dxa"/>
            <w:noWrap w:val="0"/>
            <w:vAlign w:val="center"/>
          </w:tcPr>
          <w:p w14:paraId="592C50C4">
            <w:pPr>
              <w:jc w:val="center"/>
              <w:rPr>
                <w:rFonts w:ascii="华文中宋" w:hAnsi="华文中宋" w:eastAsia="华文中宋"/>
                <w:kern w:val="21"/>
                <w:sz w:val="28"/>
              </w:rPr>
            </w:pPr>
            <w:r>
              <w:rPr>
                <w:rFonts w:hint="eastAsia" w:ascii="华文中宋" w:hAnsi="华文中宋" w:eastAsia="华文中宋"/>
                <w:kern w:val="21"/>
                <w:sz w:val="28"/>
              </w:rPr>
              <w:t>初推</w:t>
            </w:r>
          </w:p>
          <w:p w14:paraId="4CCD795F">
            <w:pPr>
              <w:jc w:val="center"/>
              <w:rPr>
                <w:rFonts w:ascii="华文中宋" w:hAnsi="华文中宋" w:eastAsia="华文中宋"/>
                <w:kern w:val="21"/>
                <w:sz w:val="28"/>
              </w:rPr>
            </w:pPr>
            <w:r>
              <w:rPr>
                <w:rFonts w:hint="eastAsia" w:ascii="华文中宋" w:hAnsi="华文中宋" w:eastAsia="华文中宋"/>
                <w:kern w:val="21"/>
                <w:sz w:val="28"/>
              </w:rPr>
              <w:t>评荐</w:t>
            </w:r>
          </w:p>
          <w:p w14:paraId="77CDC800">
            <w:pPr>
              <w:jc w:val="center"/>
              <w:rPr>
                <w:rFonts w:ascii="华文中宋" w:hAnsi="华文中宋" w:eastAsia="华文中宋"/>
                <w:kern w:val="21"/>
                <w:sz w:val="28"/>
              </w:rPr>
            </w:pPr>
            <w:r>
              <w:rPr>
                <w:rFonts w:hint="eastAsia" w:ascii="华文中宋" w:hAnsi="华文中宋" w:eastAsia="华文中宋"/>
                <w:kern w:val="21"/>
                <w:sz w:val="28"/>
              </w:rPr>
              <w:t>评理</w:t>
            </w:r>
          </w:p>
          <w:p w14:paraId="04974FEF">
            <w:pPr>
              <w:jc w:val="center"/>
              <w:rPr>
                <w:rFonts w:ascii="华文中宋" w:hAnsi="华文中宋" w:eastAsia="华文中宋"/>
                <w:kern w:val="21"/>
                <w:sz w:val="28"/>
              </w:rPr>
            </w:pPr>
            <w:r>
              <w:rPr>
                <w:rFonts w:hint="eastAsia" w:ascii="华文中宋" w:hAnsi="华文中宋" w:eastAsia="华文中宋"/>
                <w:kern w:val="21"/>
                <w:sz w:val="28"/>
              </w:rPr>
              <w:t>语由</w:t>
            </w:r>
          </w:p>
        </w:tc>
        <w:tc>
          <w:tcPr>
            <w:tcW w:w="8232" w:type="dxa"/>
            <w:gridSpan w:val="13"/>
            <w:noWrap w:val="0"/>
            <w:vAlign w:val="center"/>
          </w:tcPr>
          <w:p w14:paraId="5EDB2CEE">
            <w:pPr>
              <w:jc w:val="both"/>
              <w:rPr>
                <w:rFonts w:hint="eastAsia" w:ascii="仿宋_GB2312" w:hAnsi="仿宋" w:eastAsia="宋体"/>
                <w:kern w:val="21"/>
                <w:sz w:val="24"/>
                <w:szCs w:val="18"/>
                <w:lang w:val="en-US" w:eastAsia="zh-CN"/>
              </w:rPr>
            </w:pPr>
            <w:r>
              <w:rPr>
                <w:rFonts w:hint="eastAsia" w:ascii="仿宋_GB2312" w:hAnsi="仿宋"/>
                <w:kern w:val="21"/>
                <w:sz w:val="24"/>
                <w:szCs w:val="18"/>
              </w:rPr>
              <w:t xml:space="preserve">  </w:t>
            </w:r>
            <w:r>
              <w:rPr>
                <w:rFonts w:hint="eastAsia" w:ascii="仿宋_GB2312" w:hAnsi="仿宋" w:eastAsia="宋体"/>
                <w:kern w:val="21"/>
                <w:sz w:val="24"/>
                <w:szCs w:val="18"/>
                <w:lang w:val="en-US" w:eastAsia="zh-CN"/>
              </w:rPr>
              <w:t xml:space="preserve"> </w:t>
            </w:r>
          </w:p>
          <w:p w14:paraId="467AE447">
            <w:pPr>
              <w:ind w:firstLine="420" w:firstLineChars="200"/>
              <w:jc w:val="both"/>
              <w:rPr>
                <w:rFonts w:ascii="华文中宋" w:hAnsi="华文中宋" w:eastAsia="华文中宋"/>
                <w:kern w:val="21"/>
                <w:sz w:val="28"/>
              </w:rPr>
            </w:pPr>
            <w:r>
              <w:rPr>
                <w:rFonts w:hint="eastAsia" w:ascii="仿宋_GB2312" w:hAnsi="仿宋_GB2312" w:eastAsia="仿宋_GB2312" w:cs="仿宋_GB2312"/>
                <w:kern w:val="21"/>
                <w:sz w:val="21"/>
                <w:szCs w:val="21"/>
                <w:lang w:val="en-US" w:eastAsia="zh-CN"/>
              </w:rPr>
              <w:t xml:space="preserve">全球化背景下，“全面提升国际传播效能”成为主流媒体的“必修课”，也是湖南日报积极探索地方外宣服务国家大局的新路径。当前，海外对中国民营企业和民营企业家等经贸领域的内容关注度与日俱增，湖南日报在全省首次策划推出聚焦东盟地区湖南民营企业的融媒系列报道，展现湖南积极参与“一带一路”建设的生动实践，为促进构建中国-东盟命运共同体展现主流媒体担当与作为，提升中国民营企业“走出去”的国际传播效能积累丰富的实践经验。  </w:t>
            </w:r>
            <w:r>
              <w:rPr>
                <w:rFonts w:hint="eastAsia" w:ascii="华文中宋" w:hAnsi="华文中宋" w:eastAsia="华文中宋"/>
                <w:kern w:val="21"/>
                <w:sz w:val="28"/>
              </w:rPr>
              <w:t xml:space="preserve">                  </w:t>
            </w:r>
          </w:p>
          <w:p w14:paraId="29F92357">
            <w:pPr>
              <w:jc w:val="both"/>
              <w:rPr>
                <w:rFonts w:hint="eastAsia" w:ascii="华文中宋" w:hAnsi="华文中宋" w:eastAsia="华文中宋"/>
                <w:kern w:val="21"/>
                <w:sz w:val="28"/>
              </w:rPr>
            </w:pPr>
            <w:r>
              <w:rPr>
                <w:rFonts w:hint="eastAsia" w:ascii="华文中宋" w:hAnsi="华文中宋" w:eastAsia="华文中宋"/>
                <w:kern w:val="21"/>
                <w:sz w:val="28"/>
              </w:rPr>
              <w:t xml:space="preserve">                        </w:t>
            </w:r>
          </w:p>
          <w:p w14:paraId="2C16E6C3">
            <w:pPr>
              <w:jc w:val="both"/>
              <w:rPr>
                <w:rFonts w:hint="eastAsia" w:ascii="华文中宋" w:hAnsi="华文中宋" w:eastAsia="华文中宋"/>
                <w:kern w:val="21"/>
                <w:sz w:val="28"/>
              </w:rPr>
            </w:pPr>
          </w:p>
          <w:p w14:paraId="3E272D68">
            <w:pPr>
              <w:ind w:firstLine="3640" w:firstLineChars="1300"/>
              <w:jc w:val="both"/>
              <w:rPr>
                <w:rFonts w:ascii="华文中宋" w:hAnsi="华文中宋" w:eastAsia="华文中宋"/>
                <w:kern w:val="21"/>
                <w:sz w:val="28"/>
              </w:rPr>
            </w:pPr>
            <w:r>
              <w:rPr>
                <w:rFonts w:hint="eastAsia" w:ascii="华文中宋" w:hAnsi="华文中宋" w:eastAsia="华文中宋"/>
                <w:kern w:val="21"/>
                <w:sz w:val="28"/>
              </w:rPr>
              <w:t xml:space="preserve">   签名：（盖单位公章）</w:t>
            </w:r>
          </w:p>
          <w:p w14:paraId="55BF54AB">
            <w:pPr>
              <w:jc w:val="both"/>
              <w:rPr>
                <w:rFonts w:hint="eastAsia" w:ascii="华文中宋" w:hAnsi="华文中宋" w:eastAsia="华文中宋"/>
                <w:kern w:val="21"/>
                <w:sz w:val="28"/>
              </w:rPr>
            </w:pPr>
            <w:r>
              <w:rPr>
                <w:rFonts w:hint="eastAsia" w:ascii="仿宋_GB2312"/>
                <w:kern w:val="21"/>
                <w:sz w:val="28"/>
              </w:rPr>
              <w:t xml:space="preserve">                                 </w:t>
            </w:r>
            <w:r>
              <w:rPr>
                <w:rFonts w:ascii="华文中宋" w:hAnsi="华文中宋" w:eastAsia="华文中宋"/>
                <w:kern w:val="21"/>
                <w:sz w:val="28"/>
              </w:rPr>
              <w:t>20</w:t>
            </w:r>
            <w:r>
              <w:rPr>
                <w:rFonts w:hint="eastAsia" w:ascii="华文中宋" w:hAnsi="华文中宋" w:eastAsia="华文中宋"/>
                <w:kern w:val="21"/>
                <w:sz w:val="28"/>
              </w:rPr>
              <w:t>2</w:t>
            </w:r>
            <w:r>
              <w:rPr>
                <w:rFonts w:hint="eastAsia" w:ascii="华文中宋" w:hAnsi="华文中宋" w:eastAsia="华文中宋"/>
                <w:kern w:val="21"/>
                <w:sz w:val="28"/>
                <w:lang w:eastAsia="zh-CN"/>
              </w:rPr>
              <w:t>5</w:t>
            </w:r>
            <w:r>
              <w:rPr>
                <w:rFonts w:ascii="华文中宋" w:hAnsi="华文中宋" w:eastAsia="华文中宋"/>
                <w:kern w:val="21"/>
                <w:sz w:val="28"/>
              </w:rPr>
              <w:t xml:space="preserve">年  </w:t>
            </w:r>
            <w:r>
              <w:rPr>
                <w:rFonts w:hint="eastAsia" w:ascii="华文中宋" w:hAnsi="华文中宋" w:eastAsia="华文中宋"/>
                <w:kern w:val="21"/>
                <w:sz w:val="28"/>
              </w:rPr>
              <w:t>月</w:t>
            </w:r>
            <w:r>
              <w:rPr>
                <w:rFonts w:ascii="华文中宋" w:hAnsi="华文中宋" w:eastAsia="华文中宋"/>
                <w:kern w:val="21"/>
                <w:sz w:val="28"/>
              </w:rPr>
              <w:t xml:space="preserve">  </w:t>
            </w:r>
            <w:r>
              <w:rPr>
                <w:rFonts w:hint="eastAsia" w:ascii="华文中宋" w:hAnsi="华文中宋" w:eastAsia="华文中宋"/>
                <w:kern w:val="21"/>
                <w:sz w:val="28"/>
              </w:rPr>
              <w:t>日</w:t>
            </w:r>
          </w:p>
          <w:p w14:paraId="5BE1E788">
            <w:pPr>
              <w:jc w:val="both"/>
              <w:rPr>
                <w:rFonts w:hint="eastAsia" w:ascii="华文中宋" w:hAnsi="华文中宋" w:eastAsia="华文中宋"/>
                <w:kern w:val="21"/>
                <w:sz w:val="28"/>
              </w:rPr>
            </w:pPr>
          </w:p>
        </w:tc>
      </w:tr>
      <w:tr w14:paraId="120A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0" w:type="dxa"/>
            <w:noWrap w:val="0"/>
            <w:vAlign w:val="center"/>
          </w:tcPr>
          <w:p w14:paraId="2FAC2180">
            <w:pPr>
              <w:jc w:val="center"/>
              <w:rPr>
                <w:rFonts w:ascii="华文中宋" w:hAnsi="华文中宋" w:eastAsia="华文中宋"/>
                <w:kern w:val="21"/>
                <w:sz w:val="28"/>
              </w:rPr>
            </w:pPr>
            <w:r>
              <w:rPr>
                <w:rFonts w:hint="eastAsia" w:ascii="华文中宋" w:hAnsi="华文中宋" w:eastAsia="华文中宋"/>
                <w:kern w:val="21"/>
                <w:sz w:val="28"/>
              </w:rPr>
              <w:t>联系人</w:t>
            </w:r>
          </w:p>
        </w:tc>
        <w:tc>
          <w:tcPr>
            <w:tcW w:w="1777" w:type="dxa"/>
            <w:gridSpan w:val="2"/>
            <w:noWrap w:val="0"/>
            <w:vAlign w:val="center"/>
          </w:tcPr>
          <w:p w14:paraId="450D530E">
            <w:pPr>
              <w:jc w:val="center"/>
              <w:rPr>
                <w:rFonts w:hint="default" w:ascii="华文中宋" w:hAnsi="华文中宋" w:eastAsia="华文中宋"/>
                <w:kern w:val="21"/>
                <w:sz w:val="28"/>
                <w:lang w:val="en-US" w:eastAsia="zh-CN"/>
              </w:rPr>
            </w:pPr>
            <w:r>
              <w:rPr>
                <w:rFonts w:hint="eastAsia" w:ascii="仿宋_GB2312" w:hAnsi="仿宋_GB2312" w:eastAsia="仿宋_GB2312" w:cs="仿宋_GB2312"/>
                <w:kern w:val="21"/>
                <w:sz w:val="21"/>
                <w:szCs w:val="21"/>
                <w:lang w:val="en-US" w:eastAsia="zh-CN"/>
              </w:rPr>
              <w:t>邓晶琎</w:t>
            </w:r>
          </w:p>
        </w:tc>
        <w:tc>
          <w:tcPr>
            <w:tcW w:w="1260" w:type="dxa"/>
            <w:gridSpan w:val="2"/>
            <w:noWrap w:val="0"/>
            <w:vAlign w:val="center"/>
          </w:tcPr>
          <w:p w14:paraId="6DAFC0E3">
            <w:pPr>
              <w:jc w:val="center"/>
              <w:rPr>
                <w:rFonts w:ascii="华文中宋" w:hAnsi="华文中宋" w:eastAsia="华文中宋"/>
                <w:kern w:val="21"/>
                <w:sz w:val="28"/>
              </w:rPr>
            </w:pPr>
            <w:r>
              <w:rPr>
                <w:rFonts w:hint="eastAsia" w:ascii="华文中宋" w:hAnsi="华文中宋" w:eastAsia="华文中宋"/>
                <w:kern w:val="21"/>
                <w:sz w:val="28"/>
              </w:rPr>
              <w:t>邮箱</w:t>
            </w:r>
          </w:p>
        </w:tc>
        <w:tc>
          <w:tcPr>
            <w:tcW w:w="1981" w:type="dxa"/>
            <w:gridSpan w:val="4"/>
            <w:noWrap w:val="0"/>
            <w:vAlign w:val="center"/>
          </w:tcPr>
          <w:p w14:paraId="11B27D65">
            <w:pPr>
              <w:jc w:val="center"/>
              <w:rPr>
                <w:rFonts w:hint="default" w:ascii="华文中宋" w:hAnsi="华文中宋" w:eastAsia="华文中宋"/>
                <w:kern w:val="21"/>
                <w:sz w:val="28"/>
                <w:lang w:val="en-US" w:eastAsia="zh-CN"/>
              </w:rPr>
            </w:pPr>
            <w:r>
              <w:rPr>
                <w:rFonts w:hint="eastAsia" w:ascii="仿宋_GB2312" w:hAnsi="仿宋_GB2312" w:eastAsia="仿宋_GB2312" w:cs="仿宋_GB2312"/>
                <w:kern w:val="21"/>
                <w:sz w:val="21"/>
                <w:szCs w:val="21"/>
                <w:lang w:val="en-US" w:eastAsia="zh-CN"/>
              </w:rPr>
              <w:t>3837681@qq.com</w:t>
            </w:r>
          </w:p>
        </w:tc>
        <w:tc>
          <w:tcPr>
            <w:tcW w:w="998" w:type="dxa"/>
            <w:gridSpan w:val="3"/>
            <w:noWrap w:val="0"/>
            <w:vAlign w:val="center"/>
          </w:tcPr>
          <w:p w14:paraId="45F69D0F">
            <w:pPr>
              <w:jc w:val="center"/>
              <w:rPr>
                <w:rFonts w:ascii="华文中宋" w:hAnsi="华文中宋" w:eastAsia="华文中宋"/>
                <w:kern w:val="21"/>
                <w:sz w:val="28"/>
              </w:rPr>
            </w:pPr>
            <w:r>
              <w:rPr>
                <w:rFonts w:hint="eastAsia" w:ascii="华文中宋" w:hAnsi="华文中宋" w:eastAsia="华文中宋"/>
                <w:kern w:val="21"/>
                <w:sz w:val="28"/>
              </w:rPr>
              <w:t>手机</w:t>
            </w:r>
          </w:p>
        </w:tc>
        <w:tc>
          <w:tcPr>
            <w:tcW w:w="2216" w:type="dxa"/>
            <w:gridSpan w:val="2"/>
            <w:noWrap w:val="0"/>
            <w:vAlign w:val="center"/>
          </w:tcPr>
          <w:p w14:paraId="2A28C452">
            <w:pPr>
              <w:jc w:val="center"/>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15200831515</w:t>
            </w:r>
          </w:p>
        </w:tc>
      </w:tr>
      <w:tr w14:paraId="3413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50" w:type="dxa"/>
            <w:noWrap w:val="0"/>
            <w:vAlign w:val="center"/>
          </w:tcPr>
          <w:p w14:paraId="2A3EB430">
            <w:pPr>
              <w:jc w:val="center"/>
              <w:rPr>
                <w:rFonts w:ascii="华文中宋" w:hAnsi="华文中宋" w:eastAsia="华文中宋"/>
                <w:kern w:val="21"/>
                <w:sz w:val="28"/>
              </w:rPr>
            </w:pPr>
            <w:r>
              <w:rPr>
                <w:rFonts w:hint="eastAsia" w:ascii="华文中宋" w:hAnsi="华文中宋" w:eastAsia="华文中宋"/>
                <w:kern w:val="21"/>
                <w:sz w:val="28"/>
              </w:rPr>
              <w:t>地</w:t>
            </w:r>
            <w:r>
              <w:rPr>
                <w:rFonts w:hint="eastAsia" w:ascii="华文中宋" w:hAnsi="华文中宋" w:eastAsia="华文中宋"/>
                <w:kern w:val="21"/>
                <w:sz w:val="28"/>
                <w:lang w:eastAsia="zh-CN"/>
              </w:rPr>
              <w:t xml:space="preserve">  </w:t>
            </w:r>
            <w:r>
              <w:rPr>
                <w:rFonts w:hint="eastAsia" w:ascii="华文中宋" w:hAnsi="华文中宋" w:eastAsia="华文中宋"/>
                <w:kern w:val="21"/>
                <w:sz w:val="28"/>
              </w:rPr>
              <w:t>址</w:t>
            </w:r>
          </w:p>
        </w:tc>
        <w:tc>
          <w:tcPr>
            <w:tcW w:w="5018" w:type="dxa"/>
            <w:gridSpan w:val="8"/>
            <w:noWrap w:val="0"/>
            <w:vAlign w:val="center"/>
          </w:tcPr>
          <w:p w14:paraId="2478787F">
            <w:pPr>
              <w:jc w:val="center"/>
              <w:rPr>
                <w:rFonts w:ascii="华文中宋" w:hAnsi="华文中宋" w:eastAsia="华文中宋"/>
                <w:kern w:val="21"/>
                <w:sz w:val="28"/>
              </w:rPr>
            </w:pPr>
            <w:r>
              <w:rPr>
                <w:rFonts w:hint="eastAsia" w:ascii="仿宋_GB2312" w:hAnsi="仿宋_GB2312" w:eastAsia="仿宋_GB2312" w:cs="仿宋_GB2312"/>
                <w:kern w:val="21"/>
                <w:sz w:val="21"/>
                <w:szCs w:val="21"/>
                <w:lang w:val="en-US" w:eastAsia="zh-CN"/>
              </w:rPr>
              <w:t>湖</w:t>
            </w:r>
            <w:r>
              <w:rPr>
                <w:rFonts w:hint="eastAsia" w:ascii="仿宋_GB2312" w:hAnsi="仿宋_GB2312" w:eastAsia="仿宋_GB2312" w:cs="仿宋_GB2312"/>
                <w:kern w:val="21"/>
                <w:sz w:val="21"/>
                <w:szCs w:val="21"/>
                <w:lang w:val="en-US" w:eastAsia="zh-CN"/>
              </w:rPr>
              <w:t>南省长沙市开福区湘江中路一段442号新湖南大厦</w:t>
            </w:r>
          </w:p>
        </w:tc>
        <w:tc>
          <w:tcPr>
            <w:tcW w:w="998" w:type="dxa"/>
            <w:gridSpan w:val="3"/>
            <w:noWrap w:val="0"/>
            <w:vAlign w:val="center"/>
          </w:tcPr>
          <w:p w14:paraId="77FA022E">
            <w:pPr>
              <w:jc w:val="center"/>
              <w:rPr>
                <w:rFonts w:ascii="华文中宋" w:hAnsi="华文中宋" w:eastAsia="华文中宋"/>
                <w:kern w:val="21"/>
                <w:sz w:val="28"/>
              </w:rPr>
            </w:pPr>
            <w:r>
              <w:rPr>
                <w:rFonts w:hint="eastAsia" w:ascii="华文中宋" w:hAnsi="华文中宋" w:eastAsia="华文中宋"/>
                <w:kern w:val="21"/>
                <w:sz w:val="28"/>
              </w:rPr>
              <w:t>邮编</w:t>
            </w:r>
          </w:p>
        </w:tc>
        <w:tc>
          <w:tcPr>
            <w:tcW w:w="2216" w:type="dxa"/>
            <w:gridSpan w:val="2"/>
            <w:noWrap w:val="0"/>
            <w:vAlign w:val="center"/>
          </w:tcPr>
          <w:p w14:paraId="441B4080">
            <w:pPr>
              <w:jc w:val="center"/>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410000</w:t>
            </w:r>
          </w:p>
        </w:tc>
      </w:tr>
    </w:tbl>
    <w:p w14:paraId="3F293854"/>
    <w:p w14:paraId="6D09990F"/>
    <w:p w14:paraId="014544C1"/>
    <w:p w14:paraId="4A1FD574"/>
    <w:p w14:paraId="279BE3E8"/>
    <w:p w14:paraId="6D5EEB2C"/>
    <w:p w14:paraId="7AE9403D">
      <w:pPr>
        <w:kinsoku/>
        <w:ind w:firstLine="420" w:firstLineChars="200"/>
        <w:jc w:val="both"/>
        <w:rPr>
          <w:rFonts w:hint="eastAsia" w:ascii="仿宋" w:hAnsi="仿宋" w:eastAsia="仿宋"/>
          <w:kern w:val="21"/>
        </w:rPr>
      </w:pPr>
    </w:p>
    <w:p w14:paraId="155119F7">
      <w:pPr>
        <w:jc w:val="both"/>
        <w:rPr>
          <w:rFonts w:hint="default" w:ascii="仿宋" w:hAnsi="仿宋" w:eastAsia="仿宋" w:cs="仿宋"/>
          <w:kern w:val="21"/>
          <w:sz w:val="24"/>
          <w:szCs w:val="18"/>
          <w:lang w:val="en-US" w:eastAsia="zh-CN"/>
        </w:rPr>
      </w:pPr>
      <w:r>
        <w:rPr>
          <w:rFonts w:hint="eastAsia" w:ascii="仿宋" w:hAnsi="仿宋" w:eastAsia="仿宋" w:cs="仿宋"/>
          <w:kern w:val="21"/>
          <w:sz w:val="24"/>
          <w:szCs w:val="18"/>
          <w:lang w:val="en-US" w:eastAsia="zh-CN"/>
        </w:rPr>
        <w:t>新湖南客户端《闯东盟·丝路上的湘商》系列报道专题首屏网址及二维码：</w:t>
      </w:r>
    </w:p>
    <w:p w14:paraId="73AD442F"/>
    <w:p w14:paraId="0D051539">
      <w:pPr>
        <w:rPr>
          <w:rFonts w:hint="eastAsia"/>
        </w:rPr>
      </w:pPr>
      <w:r>
        <w:rPr>
          <w:rFonts w:hint="eastAsia"/>
        </w:rPr>
        <w:fldChar w:fldCharType="begin"/>
      </w:r>
      <w:r>
        <w:rPr>
          <w:rFonts w:hint="eastAsia"/>
        </w:rPr>
        <w:instrText xml:space="preserve"> HYPERLINK "https://m.voc.com.cn/portal/topic/show/tid/208257" </w:instrText>
      </w:r>
      <w:r>
        <w:rPr>
          <w:rFonts w:hint="eastAsia"/>
        </w:rPr>
        <w:fldChar w:fldCharType="separate"/>
      </w:r>
      <w:r>
        <w:rPr>
          <w:rStyle w:val="5"/>
          <w:rFonts w:hint="eastAsia"/>
        </w:rPr>
        <w:t>https://m.voc.com.cn/portal/topic/show/tid/208257</w:t>
      </w:r>
      <w:r>
        <w:rPr>
          <w:rFonts w:hint="eastAsia"/>
        </w:rPr>
        <w:fldChar w:fldCharType="end"/>
      </w:r>
    </w:p>
    <w:p w14:paraId="657D1C28">
      <w:pPr>
        <w:rPr>
          <w:rFonts w:hint="eastAsia"/>
        </w:rPr>
      </w:pPr>
    </w:p>
    <w:p w14:paraId="19EF7979">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796290" cy="79629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796290" cy="796290"/>
                    </a:xfrm>
                    <a:prstGeom prst="rect">
                      <a:avLst/>
                    </a:prstGeom>
                    <a:noFill/>
                    <a:ln w="9525">
                      <a:noFill/>
                    </a:ln>
                  </pic:spPr>
                </pic:pic>
              </a:graphicData>
            </a:graphic>
          </wp:inline>
        </w:drawing>
      </w:r>
    </w:p>
    <w:p w14:paraId="1BC7A662">
      <w:pPr>
        <w:jc w:val="both"/>
        <w:rPr>
          <w:rFonts w:hint="eastAsia" w:ascii="仿宋" w:hAnsi="仿宋" w:eastAsia="仿宋" w:cs="仿宋"/>
          <w:kern w:val="21"/>
          <w:sz w:val="24"/>
          <w:szCs w:val="18"/>
          <w:lang w:val="en-US" w:eastAsia="zh-CN"/>
        </w:rPr>
      </w:pPr>
    </w:p>
    <w:p w14:paraId="430F5638">
      <w:pPr>
        <w:jc w:val="both"/>
        <w:rPr>
          <w:rFonts w:hint="eastAsia" w:eastAsia="宋体"/>
          <w:lang w:val="en-US" w:eastAsia="zh-CN"/>
        </w:rPr>
      </w:pPr>
      <w:r>
        <w:rPr>
          <w:rFonts w:hint="eastAsia" w:ascii="仿宋" w:hAnsi="仿宋" w:eastAsia="仿宋" w:cs="仿宋"/>
          <w:kern w:val="21"/>
          <w:sz w:val="24"/>
          <w:szCs w:val="18"/>
          <w:lang w:val="en-US" w:eastAsia="zh-CN"/>
        </w:rPr>
        <w:t>代表作一：闯东盟·丝路上的湘商丨邵商在老挝：闯世界去，回家乡来</w:t>
      </w:r>
      <w:r>
        <w:rPr>
          <w:rFonts w:hint="eastAsia" w:eastAsia="宋体"/>
          <w:lang w:val="en-US" w:eastAsia="zh-CN"/>
        </w:rPr>
        <w:fldChar w:fldCharType="begin"/>
      </w:r>
      <w:r>
        <w:rPr>
          <w:rFonts w:hint="eastAsia" w:eastAsia="宋体"/>
          <w:lang w:val="en-US" w:eastAsia="zh-CN"/>
        </w:rPr>
        <w:instrText xml:space="preserve"> HYPERLINK "https://m.voc.com.cn/xhn/news/202409/20723362.html" </w:instrText>
      </w:r>
      <w:r>
        <w:rPr>
          <w:rFonts w:hint="eastAsia" w:eastAsia="宋体"/>
          <w:lang w:val="en-US" w:eastAsia="zh-CN"/>
        </w:rPr>
        <w:fldChar w:fldCharType="separate"/>
      </w:r>
      <w:r>
        <w:rPr>
          <w:rStyle w:val="5"/>
          <w:rFonts w:hint="eastAsia" w:eastAsia="宋体"/>
          <w:lang w:val="en-US" w:eastAsia="zh-CN"/>
        </w:rPr>
        <w:t>https://m.voc.com.cn/xhn/news/202409/20723362.html</w:t>
      </w:r>
      <w:r>
        <w:rPr>
          <w:rFonts w:hint="eastAsia" w:eastAsia="宋体"/>
          <w:lang w:val="en-US" w:eastAsia="zh-CN"/>
        </w:rPr>
        <w:fldChar w:fldCharType="end"/>
      </w:r>
    </w:p>
    <w:p w14:paraId="653598F2">
      <w:pPr>
        <w:rPr>
          <w:rFonts w:hint="eastAsia" w:eastAsia="宋体"/>
          <w:lang w:val="en-US" w:eastAsia="zh-CN"/>
        </w:rPr>
      </w:pPr>
    </w:p>
    <w:p w14:paraId="41CF7082">
      <w:pPr>
        <w:rPr>
          <w:rFonts w:hint="eastAsia" w:eastAsia="宋体"/>
          <w:lang w:val="en-US" w:eastAsia="zh-CN"/>
        </w:rPr>
      </w:pPr>
    </w:p>
    <w:p w14:paraId="36C080C4">
      <w:pPr>
        <w:jc w:val="center"/>
        <w:rPr>
          <w:rFonts w:hint="eastAsia" w:eastAsia="宋体"/>
          <w:lang w:val="en-US" w:eastAsia="zh-CN"/>
        </w:rPr>
      </w:pPr>
      <w:r>
        <w:rPr>
          <w:rFonts w:hint="eastAsia" w:eastAsia="宋体"/>
          <w:lang w:val="en-US" w:eastAsia="zh-CN"/>
        </w:rPr>
        <w:drawing>
          <wp:inline distT="0" distB="0" distL="114300" distR="114300">
            <wp:extent cx="953770" cy="953770"/>
            <wp:effectExtent l="0" t="0" r="17780" b="17780"/>
            <wp:docPr id="2" name="图片 2" descr="邵商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邵商二维码"/>
                    <pic:cNvPicPr>
                      <a:picLocks noChangeAspect="1"/>
                    </pic:cNvPicPr>
                  </pic:nvPicPr>
                  <pic:blipFill>
                    <a:blip r:embed="rId6"/>
                    <a:stretch>
                      <a:fillRect/>
                    </a:stretch>
                  </pic:blipFill>
                  <pic:spPr>
                    <a:xfrm flipH="1">
                      <a:off x="0" y="0"/>
                      <a:ext cx="953770" cy="953770"/>
                    </a:xfrm>
                    <a:prstGeom prst="rect">
                      <a:avLst/>
                    </a:prstGeom>
                  </pic:spPr>
                </pic:pic>
              </a:graphicData>
            </a:graphic>
          </wp:inline>
        </w:drawing>
      </w:r>
    </w:p>
    <w:p w14:paraId="2DAD20E5">
      <w:pPr>
        <w:rPr>
          <w:rFonts w:hint="eastAsia" w:eastAsia="宋体"/>
          <w:lang w:val="en-US" w:eastAsia="zh-CN"/>
        </w:rPr>
      </w:pPr>
    </w:p>
    <w:p w14:paraId="6E1DC70D">
      <w:pPr>
        <w:rPr>
          <w:rFonts w:hint="eastAsia" w:eastAsia="宋体"/>
          <w:lang w:val="en-US" w:eastAsia="zh-CN"/>
        </w:rPr>
      </w:pPr>
      <w:r>
        <w:rPr>
          <w:rFonts w:hint="eastAsia" w:ascii="仿宋" w:hAnsi="仿宋" w:eastAsia="仿宋" w:cs="仿宋"/>
          <w:kern w:val="21"/>
          <w:sz w:val="24"/>
          <w:szCs w:val="18"/>
          <w:lang w:val="en-US" w:eastAsia="zh-CN"/>
        </w:rPr>
        <w:t>代表作二：闯东盟·丝路上的湘商丨湖南重器闪耀“万岛之国”</w:t>
      </w:r>
      <w:r>
        <w:rPr>
          <w:rFonts w:hint="eastAsia" w:eastAsia="宋体"/>
          <w:lang w:val="en-US" w:eastAsia="zh-CN"/>
        </w:rPr>
        <w:fldChar w:fldCharType="begin"/>
      </w:r>
      <w:r>
        <w:rPr>
          <w:rFonts w:hint="eastAsia" w:eastAsia="宋体"/>
          <w:lang w:val="en-US" w:eastAsia="zh-CN"/>
        </w:rPr>
        <w:instrText xml:space="preserve"> HYPERLINK "https://m.voc.com.cn/xhn/news/202409/20737032.html" </w:instrText>
      </w:r>
      <w:r>
        <w:rPr>
          <w:rFonts w:hint="eastAsia" w:eastAsia="宋体"/>
          <w:lang w:val="en-US" w:eastAsia="zh-CN"/>
        </w:rPr>
        <w:fldChar w:fldCharType="separate"/>
      </w:r>
      <w:r>
        <w:rPr>
          <w:rStyle w:val="5"/>
          <w:rFonts w:hint="eastAsia" w:eastAsia="宋体"/>
          <w:lang w:val="en-US" w:eastAsia="zh-CN"/>
        </w:rPr>
        <w:t>https://m.voc.com.cn/xhn/news/202409/20737032.html</w:t>
      </w:r>
      <w:r>
        <w:rPr>
          <w:rFonts w:hint="eastAsia" w:eastAsia="宋体"/>
          <w:lang w:val="en-US" w:eastAsia="zh-CN"/>
        </w:rPr>
        <w:fldChar w:fldCharType="end"/>
      </w:r>
    </w:p>
    <w:p w14:paraId="7F9C3F96">
      <w:pPr>
        <w:rPr>
          <w:rFonts w:hint="default" w:eastAsia="宋体"/>
          <w:lang w:val="en-US" w:eastAsia="zh-CN"/>
        </w:rPr>
      </w:pPr>
    </w:p>
    <w:p w14:paraId="691128C7">
      <w:pPr>
        <w:rPr>
          <w:rFonts w:hint="default" w:eastAsia="宋体"/>
          <w:lang w:val="en-US" w:eastAsia="zh-CN"/>
        </w:rPr>
      </w:pPr>
    </w:p>
    <w:p w14:paraId="0B857826">
      <w:pPr>
        <w:jc w:val="center"/>
        <w:rPr>
          <w:rFonts w:hint="default" w:eastAsia="宋体"/>
          <w:lang w:val="en-US" w:eastAsia="zh-CN"/>
        </w:rPr>
      </w:pPr>
      <w:r>
        <w:rPr>
          <w:rFonts w:hint="default" w:eastAsia="宋体"/>
          <w:lang w:val="en-US" w:eastAsia="zh-CN"/>
        </w:rPr>
        <w:drawing>
          <wp:inline distT="0" distB="0" distL="114300" distR="114300">
            <wp:extent cx="963930" cy="963930"/>
            <wp:effectExtent l="0" t="0" r="7620" b="7620"/>
            <wp:docPr id="3" name="图片 3" descr="三一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三一二维码"/>
                    <pic:cNvPicPr>
                      <a:picLocks noChangeAspect="1"/>
                    </pic:cNvPicPr>
                  </pic:nvPicPr>
                  <pic:blipFill>
                    <a:blip r:embed="rId7"/>
                    <a:stretch>
                      <a:fillRect/>
                    </a:stretch>
                  </pic:blipFill>
                  <pic:spPr>
                    <a:xfrm flipH="1">
                      <a:off x="0" y="0"/>
                      <a:ext cx="963930" cy="963930"/>
                    </a:xfrm>
                    <a:prstGeom prst="rect">
                      <a:avLst/>
                    </a:prstGeom>
                  </pic:spPr>
                </pic:pic>
              </a:graphicData>
            </a:graphic>
          </wp:inline>
        </w:drawing>
      </w:r>
    </w:p>
    <w:p w14:paraId="578D8F25">
      <w:pPr>
        <w:rPr>
          <w:rFonts w:hint="default" w:eastAsia="宋体"/>
          <w:lang w:val="en-US" w:eastAsia="zh-CN"/>
        </w:rPr>
      </w:pPr>
    </w:p>
    <w:p w14:paraId="22D63927">
      <w:pPr>
        <w:rPr>
          <w:rFonts w:hint="default" w:eastAsia="宋体"/>
          <w:lang w:val="en-US" w:eastAsia="zh-CN"/>
        </w:rPr>
      </w:pPr>
    </w:p>
    <w:p w14:paraId="24AFFAF1">
      <w:pPr>
        <w:rPr>
          <w:rFonts w:hint="eastAsia" w:eastAsia="宋体"/>
          <w:lang w:val="en-US" w:eastAsia="zh-CN"/>
        </w:rPr>
      </w:pPr>
      <w:r>
        <w:rPr>
          <w:rFonts w:hint="eastAsia" w:ascii="仿宋" w:hAnsi="仿宋" w:eastAsia="仿宋" w:cs="仿宋"/>
          <w:kern w:val="21"/>
          <w:sz w:val="24"/>
          <w:szCs w:val="18"/>
          <w:lang w:val="en-US" w:eastAsia="zh-CN"/>
        </w:rPr>
        <w:t>代表作三：闯东盟·丝路上的湘商丨沿着中老铁路，竞速“黄金赛道”</w:t>
      </w:r>
      <w:r>
        <w:rPr>
          <w:rFonts w:hint="eastAsia" w:eastAsia="宋体"/>
          <w:lang w:val="en-US" w:eastAsia="zh-CN"/>
        </w:rPr>
        <w:fldChar w:fldCharType="begin"/>
      </w:r>
      <w:r>
        <w:rPr>
          <w:rFonts w:hint="eastAsia" w:eastAsia="宋体"/>
          <w:lang w:val="en-US" w:eastAsia="zh-CN"/>
        </w:rPr>
        <w:instrText xml:space="preserve"> HYPERLINK "https://m.voc.com.cn/xhn/news/202409/20763602.html" </w:instrText>
      </w:r>
      <w:r>
        <w:rPr>
          <w:rFonts w:hint="eastAsia" w:eastAsia="宋体"/>
          <w:lang w:val="en-US" w:eastAsia="zh-CN"/>
        </w:rPr>
        <w:fldChar w:fldCharType="separate"/>
      </w:r>
      <w:r>
        <w:rPr>
          <w:rStyle w:val="5"/>
          <w:rFonts w:hint="eastAsia" w:eastAsia="宋体"/>
          <w:lang w:val="en-US" w:eastAsia="zh-CN"/>
        </w:rPr>
        <w:t>https://m.voc.com.cn/xhn/news/202409/20763602.html</w:t>
      </w:r>
      <w:r>
        <w:rPr>
          <w:rFonts w:hint="eastAsia" w:eastAsia="宋体"/>
          <w:lang w:val="en-US" w:eastAsia="zh-CN"/>
        </w:rPr>
        <w:fldChar w:fldCharType="end"/>
      </w:r>
    </w:p>
    <w:p w14:paraId="5C3024CD">
      <w:pPr>
        <w:rPr>
          <w:rFonts w:hint="default" w:eastAsia="宋体"/>
          <w:lang w:val="en-US" w:eastAsia="zh-CN"/>
        </w:rPr>
      </w:pPr>
    </w:p>
    <w:p w14:paraId="64DEBA98">
      <w:pPr>
        <w:rPr>
          <w:rFonts w:hint="default" w:eastAsia="宋体"/>
          <w:lang w:val="en-US" w:eastAsia="zh-CN"/>
        </w:rPr>
      </w:pPr>
    </w:p>
    <w:p w14:paraId="32A3254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793750" cy="793750"/>
            <wp:effectExtent l="0" t="0" r="6350" b="6350"/>
            <wp:docPr id="4" name="图片 4" descr="中老铁路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老铁路二维码"/>
                    <pic:cNvPicPr>
                      <a:picLocks noChangeAspect="1"/>
                    </pic:cNvPicPr>
                  </pic:nvPicPr>
                  <pic:blipFill>
                    <a:blip r:embed="rId8"/>
                    <a:stretch>
                      <a:fillRect/>
                    </a:stretch>
                  </pic:blipFill>
                  <pic:spPr>
                    <a:xfrm>
                      <a:off x="0" y="0"/>
                      <a:ext cx="793750" cy="793750"/>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8ADC335B-759E-4806-82F6-F413FCF6729F}"/>
  </w:font>
  <w:font w:name="华文中宋">
    <w:panose1 w:val="02010600040101010101"/>
    <w:charset w:val="86"/>
    <w:family w:val="auto"/>
    <w:pitch w:val="default"/>
    <w:sig w:usb0="00000287" w:usb1="080F0000" w:usb2="00000000" w:usb3="00000000" w:csb0="0004009F" w:csb1="DFD70000"/>
    <w:embedRegular r:id="rId2" w:fontKey="{1B9FB07A-9729-46AA-B48E-49F6B0A35DE6}"/>
  </w:font>
  <w:font w:name="仿宋">
    <w:panose1 w:val="02010609060101010101"/>
    <w:charset w:val="86"/>
    <w:family w:val="auto"/>
    <w:pitch w:val="default"/>
    <w:sig w:usb0="800002BF" w:usb1="38CF7CFA" w:usb2="00000016" w:usb3="00000000" w:csb0="00040001" w:csb1="00000000"/>
    <w:embedRegular r:id="rId3" w:fontKey="{428302FC-58C9-4D6C-BF33-92CA58F679D5}"/>
  </w:font>
  <w:font w:name="仿宋_GB2312">
    <w:panose1 w:val="02010609030101010101"/>
    <w:charset w:val="86"/>
    <w:family w:val="modern"/>
    <w:pitch w:val="default"/>
    <w:sig w:usb0="00000001" w:usb1="080E0000" w:usb2="00000000" w:usb3="00000000" w:csb0="00040000" w:csb1="00000000"/>
    <w:embedRegular r:id="rId4" w:fontKey="{62ED5AE7-10A2-4558-ADA1-8E7325074725}"/>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embedRegular r:id="rId5" w:fontKey="{78113899-BD71-4A5F-BBB5-686356CE41D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28B6E">
    <w:pPr>
      <w:pStyle w:val="2"/>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82F98"/>
    <w:rsid w:val="128E5294"/>
    <w:rsid w:val="16697BD5"/>
    <w:rsid w:val="182C2DE0"/>
    <w:rsid w:val="19B82F98"/>
    <w:rsid w:val="232E2103"/>
    <w:rsid w:val="2B116592"/>
    <w:rsid w:val="2C9C6D3A"/>
    <w:rsid w:val="4B1A2129"/>
    <w:rsid w:val="504D3319"/>
    <w:rsid w:val="5488491F"/>
    <w:rsid w:val="59BA6CC4"/>
    <w:rsid w:val="5A407A4A"/>
    <w:rsid w:val="5BF136F2"/>
    <w:rsid w:val="5E646DAE"/>
    <w:rsid w:val="6171346B"/>
    <w:rsid w:val="6267321B"/>
    <w:rsid w:val="66076215"/>
    <w:rsid w:val="673A43C3"/>
    <w:rsid w:val="6BCC7390"/>
    <w:rsid w:val="6CAF5292"/>
    <w:rsid w:val="7084648B"/>
    <w:rsid w:val="7B61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2209</Words>
  <Characters>2484</Characters>
  <Lines>0</Lines>
  <Paragraphs>0</Paragraphs>
  <TotalTime>6</TotalTime>
  <ScaleCrop>false</ScaleCrop>
  <LinksUpToDate>false</LinksUpToDate>
  <CharactersWithSpaces>2585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2025-02-25T02:08:00Z</dcterms:created>
  <dc:creator>邓  晶琎</dc:creator>
  <cp:lastModifiedBy>穿靴子的猫妈</cp:lastModifiedBy>
  <dcterms:modified xsi:type="dcterms:W3CDTF">2025-02-28T03:52:28Z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13180DCE297D4D2987279FB2984C336C_11</vt:lpwstr>
  </property>
  <property fmtid="{D5CDD505-2E9C-101B-9397-08002B2CF9AE}" pid="4" name="KSOTemplateDocerSaveRecord">
    <vt:lpwstr>eyJoZGlkIjoiZDdiNTBjOTE4OTAzYTEzYzVjZGZkZjQzYWUxZGMwNmEiLCJ1c2VySWQiOiIzNTQyNDg0OTMifQ==</vt:lpwstr>
  </property>
</Properties>
</file>