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DC16">
      <w:pPr>
        <w:spacing w:afterLines="50"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p w14:paraId="346ABD77"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4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580"/>
        <w:gridCol w:w="914"/>
        <w:gridCol w:w="223"/>
        <w:gridCol w:w="1129"/>
        <w:gridCol w:w="2951"/>
      </w:tblGrid>
      <w:tr w14:paraId="19B0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450" w:type="dxa"/>
            <w:vMerge w:val="restart"/>
            <w:vAlign w:val="center"/>
          </w:tcPr>
          <w:p w14:paraId="6432BC4D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871" w:type="dxa"/>
            <w:gridSpan w:val="3"/>
            <w:vMerge w:val="restart"/>
            <w:vAlign w:val="center"/>
          </w:tcPr>
          <w:p w14:paraId="68E52520">
            <w:pPr>
              <w:spacing w:line="260" w:lineRule="exact"/>
              <w:rPr>
                <w:rFonts w:hint="default" w:ascii="华文中宋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“中老铁路很方便，是我出行的首选”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专访老挝国会副主席宋玛·奔舍那丨高端访谈</w:t>
            </w:r>
          </w:p>
        </w:tc>
        <w:tc>
          <w:tcPr>
            <w:tcW w:w="1352" w:type="dxa"/>
            <w:gridSpan w:val="2"/>
            <w:vAlign w:val="center"/>
          </w:tcPr>
          <w:p w14:paraId="0118A904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951" w:type="dxa"/>
            <w:vAlign w:val="center"/>
          </w:tcPr>
          <w:p w14:paraId="0DB0AE7C">
            <w:pPr>
              <w:spacing w:line="260" w:lineRule="exact"/>
              <w:jc w:val="lef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新闻访谈</w:t>
            </w:r>
          </w:p>
        </w:tc>
      </w:tr>
      <w:tr w14:paraId="4042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 w14:paraId="3598BD45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871" w:type="dxa"/>
            <w:gridSpan w:val="3"/>
            <w:vMerge w:val="continue"/>
            <w:vAlign w:val="center"/>
          </w:tcPr>
          <w:p w14:paraId="15BF1755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DEB012B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2951" w:type="dxa"/>
            <w:vAlign w:val="center"/>
          </w:tcPr>
          <w:p w14:paraId="3E5DA099">
            <w:pPr>
              <w:spacing w:line="260" w:lineRule="exact"/>
              <w:jc w:val="left"/>
              <w:rPr>
                <w:rFonts w:hAnsi="仿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新媒体新闻访谈</w:t>
            </w:r>
          </w:p>
        </w:tc>
      </w:tr>
      <w:tr w14:paraId="317F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 w14:paraId="6403AA71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871" w:type="dxa"/>
            <w:gridSpan w:val="3"/>
            <w:vMerge w:val="continue"/>
            <w:vAlign w:val="center"/>
          </w:tcPr>
          <w:p w14:paraId="39F3522B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738F176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2951" w:type="dxa"/>
            <w:vAlign w:val="center"/>
          </w:tcPr>
          <w:p w14:paraId="4882FA26">
            <w:pPr>
              <w:spacing w:line="240" w:lineRule="atLeast"/>
              <w:jc w:val="left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中文</w:t>
            </w:r>
          </w:p>
        </w:tc>
      </w:tr>
      <w:tr w14:paraId="491E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 w14:paraId="3918A6E3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 w14:paraId="414DDCB2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957" w:type="dxa"/>
            <w:gridSpan w:val="2"/>
            <w:vAlign w:val="center"/>
          </w:tcPr>
          <w:p w14:paraId="67715C51">
            <w:pPr>
              <w:spacing w:line="26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黄欣然 唐亚新 傅聪</w:t>
            </w:r>
          </w:p>
          <w:p w14:paraId="13F6ED60">
            <w:pPr>
              <w:spacing w:line="260" w:lineRule="exact"/>
              <w:jc w:val="center"/>
              <w:rPr>
                <w:rFonts w:hAnsi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郭立亮 周林熙</w:t>
            </w:r>
          </w:p>
        </w:tc>
        <w:tc>
          <w:tcPr>
            <w:tcW w:w="914" w:type="dxa"/>
            <w:vAlign w:val="center"/>
          </w:tcPr>
          <w:p w14:paraId="00BBB30E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303" w:type="dxa"/>
            <w:gridSpan w:val="3"/>
            <w:vAlign w:val="center"/>
          </w:tcPr>
          <w:p w14:paraId="05971497"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唐婷 邓晶琎 曾益</w:t>
            </w:r>
          </w:p>
        </w:tc>
      </w:tr>
      <w:tr w14:paraId="4F70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50" w:type="dxa"/>
            <w:vAlign w:val="center"/>
          </w:tcPr>
          <w:p w14:paraId="7681788D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957" w:type="dxa"/>
            <w:gridSpan w:val="2"/>
            <w:vAlign w:val="center"/>
          </w:tcPr>
          <w:p w14:paraId="2E753ACA"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湖南日报时政频道</w:t>
            </w:r>
            <w:bookmarkStart w:id="0" w:name="_GoBack"/>
            <w:bookmarkEnd w:id="0"/>
          </w:p>
        </w:tc>
        <w:tc>
          <w:tcPr>
            <w:tcW w:w="914" w:type="dxa"/>
            <w:vAlign w:val="center"/>
          </w:tcPr>
          <w:p w14:paraId="7D83C1E0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303" w:type="dxa"/>
            <w:gridSpan w:val="3"/>
            <w:vAlign w:val="center"/>
          </w:tcPr>
          <w:p w14:paraId="0D160ED2">
            <w:pPr>
              <w:spacing w:line="320" w:lineRule="exact"/>
              <w:jc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湖南日报社</w:t>
            </w:r>
          </w:p>
        </w:tc>
      </w:tr>
      <w:tr w14:paraId="61BB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exact"/>
          <w:jc w:val="center"/>
        </w:trPr>
        <w:tc>
          <w:tcPr>
            <w:tcW w:w="1450" w:type="dxa"/>
            <w:vAlign w:val="center"/>
          </w:tcPr>
          <w:p w14:paraId="552769C3"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957" w:type="dxa"/>
            <w:gridSpan w:val="2"/>
            <w:vAlign w:val="center"/>
          </w:tcPr>
          <w:p w14:paraId="51E00663">
            <w:pPr>
              <w:spacing w:line="220" w:lineRule="exact"/>
              <w:jc w:val="center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新湖南客户端时政频道轮播图</w:t>
            </w:r>
          </w:p>
        </w:tc>
        <w:tc>
          <w:tcPr>
            <w:tcW w:w="914" w:type="dxa"/>
            <w:vAlign w:val="center"/>
          </w:tcPr>
          <w:p w14:paraId="2D4DC3D1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303" w:type="dxa"/>
            <w:gridSpan w:val="3"/>
            <w:vAlign w:val="center"/>
          </w:tcPr>
          <w:p w14:paraId="3074154A"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Cs w:val="21"/>
              </w:rPr>
              <w:t>2024</w:t>
            </w:r>
            <w:r>
              <w:rPr>
                <w:rFonts w:hint="eastAsia" w:hAnsi="仿宋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eastAsia" w:hAnsi="仿宋"/>
                <w:color w:val="000000"/>
                <w:szCs w:val="21"/>
              </w:rPr>
              <w:t>9</w:t>
            </w:r>
            <w:r>
              <w:rPr>
                <w:rFonts w:hint="eastAsia" w:hAnsi="仿宋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eastAsia" w:hAnsi="仿宋"/>
                <w:color w:val="000000"/>
                <w:szCs w:val="21"/>
              </w:rPr>
              <w:t>30</w:t>
            </w:r>
            <w:r>
              <w:rPr>
                <w:rFonts w:hint="eastAsia" w:hAnsi="仿宋"/>
                <w:color w:val="000000"/>
                <w:szCs w:val="21"/>
                <w:lang w:val="en-US" w:eastAsia="zh-CN"/>
              </w:rPr>
              <w:t>日</w:t>
            </w:r>
          </w:p>
        </w:tc>
      </w:tr>
      <w:tr w14:paraId="00C8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exact"/>
          <w:jc w:val="center"/>
        </w:trPr>
        <w:tc>
          <w:tcPr>
            <w:tcW w:w="2827" w:type="dxa"/>
            <w:gridSpan w:val="2"/>
            <w:vAlign w:val="center"/>
          </w:tcPr>
          <w:p w14:paraId="6763BB8A"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5"/>
            <w:vAlign w:val="center"/>
          </w:tcPr>
          <w:p w14:paraId="7552C13D">
            <w:pPr>
              <w:spacing w:line="260" w:lineRule="exact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instrText xml:space="preserve"> HYPERLINK "https://m.voc.com.cn/xhn/news/202409/20763972.html" </w:instrTex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6"/>
                <w:rFonts w:hint="eastAsia" w:hAnsi="仿宋_GB2312" w:cs="仿宋_GB2312"/>
                <w:color w:val="000000"/>
                <w:sz w:val="21"/>
                <w:szCs w:val="21"/>
              </w:rPr>
              <w:t>https://m.voc.com.cn/xhn/news/202409/20763972.html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fldChar w:fldCharType="end"/>
            </w:r>
          </w:p>
          <w:p w14:paraId="7C4955E0">
            <w:pPr>
              <w:spacing w:line="240" w:lineRule="auto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52805" cy="852805"/>
                  <wp:effectExtent l="0" t="0" r="10795" b="10795"/>
                  <wp:docPr id="1" name="图片 1" descr="访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访谈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7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 w14:paraId="7CED38DC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4497831E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 w14:paraId="72E51C7F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 w14:paraId="512975D2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 w14:paraId="1A83620E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 w14:paraId="0B55E9C9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 w14:paraId="25D4C2E6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中国与老挝山同脉、水同源，是前途相关、命运与共的社会主义友好邻邦。2021年12月3日，中老铁路全线开通运营。习近平总书记通过视频连线出席中老铁路通车仪式时指出，中老铁路是两国互利合作的旗舰项目。一个月后，2022年1月6日，怀化——万象国际货运列车从怀化发车，通过沪昆铁路与中老铁路无缝衔接，打通了一条湖南对接东盟的黄金新通道。</w:t>
            </w:r>
          </w:p>
          <w:p w14:paraId="44C7EF0F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在中华人民共和国成立75周年之际，2024年8月上旬，湖南日报全媒体记者沿着中老铁路深入老挝万象、琅勃拉邦、磨丁和云南磨憨等地，开展行进式报道，采访报道东盟国家政要、外交使节、海内外湘商和华人华侨、专家学者等，在“沉浸式”“多场域”的跨文化交流中，感悟湖南人民与老挝人民的友好往来，见证前所未有的国际交融景象。</w:t>
            </w:r>
          </w:p>
          <w:p w14:paraId="6E255997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中老铁路开通运营，在中老命运共同体和“一带一路”建设的宏伟画卷上写下浓墨重彩的一笔。为进一步展现中老铁路的战略价值与现实意义，采访团在老挝首都万象，独家专访了老挝国会副主席宋玛·奔舍那，围绕中老铁路的开通和两国经贸往来、扶贫合作，以及他本人与湖南的缘分进行了深入交流。</w:t>
            </w:r>
          </w:p>
          <w:p w14:paraId="7420ECD8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宋玛以亲历者视角，动情回顾老挝从“陆锁国”迈向“陆联国”的蜕变历程，直言中老铁路不仅是交通动脉，更是两国“合作发展、互利共赢的黄金大通道”。访谈中，宋玛还独家介绍了老挝听松村与湖南十八洞村结为“国际姊妹村”的背景意义，展现了两国“民相亲、心相通”的深厚情谊，是中老命运共同体建设的鲜活注脚。‌</w:t>
            </w:r>
          </w:p>
          <w:p w14:paraId="1DCE665F">
            <w:pPr>
              <w:spacing w:line="320" w:lineRule="exact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</w:p>
        </w:tc>
      </w:tr>
      <w:tr w14:paraId="43E3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1" w:hRule="exact"/>
          <w:jc w:val="center"/>
        </w:trPr>
        <w:tc>
          <w:tcPr>
            <w:tcW w:w="1450" w:type="dxa"/>
            <w:vAlign w:val="center"/>
          </w:tcPr>
          <w:p w14:paraId="48E0AD61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6D4BB565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55B8479C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5D21C0C7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 w14:paraId="0BBB37C6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该访谈以及相关报道获得老挝国家级媒体的三次关注。2024年8月，与老挝国家电视台在老挝首都万象开展联合采访活动，被老挝国家电视台专题报道；10月11日，老挝人民革命党中央机关报《人民报》刊发整版新闻报道，介绍湖南日报全媒体采访团新闻访谈的融媒报道情况；12月9日，在中老铁路开通运营3周年之际，《人民报》刊发报道《中老铁路开通3周年 老挝与湖南合作交流“加速度”》，讲述一条“黄金通道”连接起的两地情谊，再度推介湖南日报。</w:t>
            </w:r>
          </w:p>
          <w:p w14:paraId="7180D2F0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相关报道在新湖南客户端首发后，不仅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  <w:t>在国内30余家党媒和商业平台进行转发传播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，还在海外平台进行延伸传播。2024年11月7日，大湄公河次区域经济合作第八次领导人会议在云南昆明举行，中国与柬埔寨、老挝、缅甸、泰国、越南政府首脑出席。湖南日报国传中心联合云南日报国传中心，在云南省南亚东南亚区域国际传播中心官方网站云桥网、云南日报客户端云新闻推出融媒H5产品，并联动《马尼拉时报》《柬埔寨投资评论》《马来西亚之声》等东盟和亚太地区的143个新媒体平台进行了落地传播，发布新闻《东盟成为中国湖南第一大贸易伙伴》，受到较好反响。</w:t>
            </w:r>
          </w:p>
          <w:p w14:paraId="1BE3509F">
            <w:pPr>
              <w:spacing w:line="320" w:lineRule="exact"/>
              <w:ind w:firstLine="420" w:firstLineChars="200"/>
              <w:jc w:val="both"/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131DD988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64A6DAE5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228F20C8">
            <w:pPr>
              <w:spacing w:line="320" w:lineRule="exact"/>
              <w:ind w:firstLine="420" w:firstLineChars="200"/>
              <w:jc w:val="both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在</w:t>
            </w:r>
          </w:p>
          <w:p w14:paraId="2816371E">
            <w:pPr>
              <w:spacing w:line="320" w:lineRule="exact"/>
              <w:ind w:firstLine="420" w:firstLineChars="20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填报作品刊播后的社会影响，转载、引用情况。不超过500字。</w:t>
            </w:r>
          </w:p>
          <w:p w14:paraId="17AFD99C"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参评国际传播奖项的，同时填报境外落地、转载情况。网络转载的，注明转载链接，并提供境外用户的浏览量和点击率（可另附页）。</w:t>
            </w:r>
          </w:p>
        </w:tc>
      </w:tr>
      <w:tr w14:paraId="1102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6" w:hRule="exact"/>
          <w:jc w:val="center"/>
        </w:trPr>
        <w:tc>
          <w:tcPr>
            <w:tcW w:w="1450" w:type="dxa"/>
            <w:vAlign w:val="center"/>
          </w:tcPr>
          <w:p w14:paraId="48522E9C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67380E36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4F83652F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121F9BB9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780E66BD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029D8BDD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 w14:paraId="4B22B58B"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 w14:paraId="14465D1A"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中老铁路让老挝从“陆锁国”变成了“陆联国”，受益的不仅仅是中老两国人民，还有整个东盟乃至亚洲人民。访谈既有宏观的权威视角，又有微观的鲜活表达，通过一座铁路、两国民心、互利共赢的立体叙事，为读懂新时代区域合作打开了生动窗口。</w:t>
            </w:r>
          </w:p>
          <w:p w14:paraId="46328856">
            <w:pPr>
              <w:spacing w:line="36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 w14:paraId="7A70AB91"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 w14:paraId="11922E3F"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 w14:paraId="65BC6D0F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 w14:paraId="498DB85C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2"/>
            <w:tcBorders>
              <w:bottom w:val="single" w:color="auto" w:sz="4" w:space="0"/>
            </w:tcBorders>
            <w:vAlign w:val="center"/>
          </w:tcPr>
          <w:p w14:paraId="4E32FA07">
            <w:pPr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" w:cs="Times New Roman"/>
                <w:color w:val="000000"/>
                <w:sz w:val="21"/>
                <w:szCs w:val="21"/>
                <w:lang w:val="en-US" w:eastAsia="zh-CN"/>
              </w:rPr>
              <w:t>邓晶琎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 w14:paraId="60D75C54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 w14:paraId="26EAD4FA">
            <w:pPr>
              <w:spacing w:line="34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" w:cs="Times New Roman"/>
                <w:color w:val="000000"/>
                <w:sz w:val="21"/>
                <w:szCs w:val="21"/>
                <w:lang w:val="en-US" w:eastAsia="zh-CN"/>
              </w:rPr>
              <w:t>15200831515</w:t>
            </w:r>
          </w:p>
        </w:tc>
      </w:tr>
    </w:tbl>
    <w:p w14:paraId="79F1F8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CF00EF6-4BF4-4F74-BE26-98FC40F76BE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04F896-DDBF-415D-A83D-F40D013EAC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E4B0A4-0A34-4F8A-8E4D-ED1E2150D8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8A93970-EFC8-47FA-AD18-19BF55CAE1E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FB1F4B"/>
    <w:rsid w:val="026B18E2"/>
    <w:rsid w:val="28963365"/>
    <w:rsid w:val="2C415E17"/>
    <w:rsid w:val="2C8F67F8"/>
    <w:rsid w:val="30194994"/>
    <w:rsid w:val="40251D40"/>
    <w:rsid w:val="57F73B41"/>
    <w:rsid w:val="66F66060"/>
    <w:rsid w:val="AE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1475</Words>
  <Characters>1574</Characters>
  <Lines>0</Lines>
  <Paragraphs>0</Paragraphs>
  <TotalTime>17</TotalTime>
  <ScaleCrop>false</ScaleCrop>
  <LinksUpToDate>false</LinksUpToDate>
  <CharactersWithSpaces>1616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2025-03-02T20:15:00Z</dcterms:created>
  <dc:creator>黄欣然</dc:creator>
  <cp:lastModifiedBy>穿靴子的猫妈</cp:lastModifiedBy>
  <dcterms:modified xsi:type="dcterms:W3CDTF">2025-03-05T07:01:57Z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2B32325FF4E14FEBD94BC4674E734EDE_41</vt:lpwstr>
  </property>
  <property fmtid="{D5CDD505-2E9C-101B-9397-08002B2CF9AE}" pid="4" name="KSOTemplateDocerSaveRecord">
    <vt:lpwstr>eyJoZGlkIjoiZDdiNTBjOTE4OTAzYTEzYzVjZGZkZjQzYWUxZGMwNmEiLCJ1c2VySWQiOiIzNTQyNDg0OTMifQ==</vt:lpwstr>
  </property>
</Properties>
</file>