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751B7">
      <w:pPr>
        <w:spacing w:before="100" w:beforeAutospacing="1" w:after="100" w:afterAutospacing="1"/>
        <w:jc w:val="center"/>
        <w:rPr>
          <w:rFonts w:hint="eastAsia" w:ascii="方正小标宋简体" w:eastAsia="方正小标宋简体"/>
          <w:sz w:val="44"/>
          <w:szCs w:val="44"/>
        </w:rPr>
      </w:pPr>
      <w:bookmarkStart w:id="0" w:name="_Toc91547194"/>
      <w:bookmarkStart w:id="1" w:name="_Toc324930141"/>
      <w:bookmarkStart w:id="2" w:name="_Toc192139442"/>
      <w:bookmarkStart w:id="14" w:name="_GoBack"/>
      <w:bookmarkEnd w:id="14"/>
      <w:r>
        <w:rPr>
          <w:rFonts w:hint="eastAsia" w:ascii="方正小标宋简体" w:eastAsia="方正小标宋简体"/>
          <w:b/>
          <w:bCs/>
          <w:color w:val="76923C"/>
          <w:spacing w:val="15"/>
          <w:sz w:val="44"/>
          <w:szCs w:val="44"/>
        </w:rPr>
        <w:t>按比例联网认证网报系统简易操作指南</w:t>
      </w:r>
    </w:p>
    <w:p w14:paraId="15A3A758">
      <w:pPr>
        <w:spacing w:before="100" w:beforeAutospacing="1" w:after="100" w:afterAutospacing="1"/>
        <w:jc w:val="center"/>
        <w:rPr>
          <w:rFonts w:hint="eastAsia" w:ascii="方正小标宋简体" w:eastAsia="方正小标宋简体"/>
          <w:sz w:val="44"/>
          <w:szCs w:val="44"/>
        </w:rPr>
      </w:pPr>
      <w:r>
        <w:rPr>
          <w:rFonts w:hint="eastAsia" w:ascii="方正小标宋简体" w:eastAsia="方正小标宋简体"/>
          <w:b/>
          <w:bCs/>
          <w:color w:val="76923C"/>
          <w:spacing w:val="15"/>
          <w:sz w:val="44"/>
          <w:szCs w:val="44"/>
        </w:rPr>
        <w:t>（内含登录指引）</w:t>
      </w:r>
    </w:p>
    <w:p w14:paraId="59F2AC80">
      <w:pPr>
        <w:widowControl w:val="0"/>
        <w:spacing w:line="360" w:lineRule="auto"/>
        <w:jc w:val="both"/>
        <w:rPr>
          <w:rFonts w:hint="eastAsia"/>
        </w:rPr>
      </w:pPr>
    </w:p>
    <w:p w14:paraId="51FFCBE0">
      <w:pPr>
        <w:pStyle w:val="2"/>
        <w:widowControl w:val="0"/>
        <w:numPr>
          <w:ilvl w:val="0"/>
          <w:numId w:val="2"/>
        </w:numPr>
        <w:adjustRightInd/>
        <w:snapToGrid/>
        <w:spacing w:line="360" w:lineRule="auto"/>
        <w:ind w:left="240"/>
        <w:jc w:val="both"/>
      </w:pPr>
      <w:r>
        <w:rPr>
          <w:rFonts w:hint="eastAsia"/>
        </w:rPr>
        <w:t>网报入口</w:t>
      </w:r>
      <w:bookmarkEnd w:id="0"/>
    </w:p>
    <w:p w14:paraId="5E96B6A8">
      <w:pPr>
        <w:pStyle w:val="3"/>
        <w:widowControl w:val="0"/>
        <w:numPr>
          <w:ilvl w:val="1"/>
          <w:numId w:val="2"/>
        </w:numPr>
        <w:adjustRightInd/>
        <w:snapToGrid/>
        <w:spacing w:line="413" w:lineRule="auto"/>
        <w:ind w:left="480"/>
        <w:jc w:val="both"/>
      </w:pPr>
      <w:bookmarkStart w:id="3" w:name="_Toc91547195"/>
      <w:r>
        <w:rPr>
          <w:rFonts w:hint="eastAsia"/>
        </w:rPr>
        <w:t>湖南省政务网入口</w:t>
      </w:r>
      <w:bookmarkEnd w:id="3"/>
    </w:p>
    <w:p w14:paraId="19CBC1A4">
      <w:pPr>
        <w:ind w:firstLine="480" w:firstLineChars="200"/>
      </w:pPr>
      <w:r>
        <w:rPr>
          <w:rFonts w:hint="eastAsia"/>
        </w:rPr>
        <w:t>在湖南省人民政府门户http://zwfw-new.hunan.gov.cn/hnzwfw/1/或直接百度搜索“湖南省一件事一次办”，进入网站主页；</w:t>
      </w:r>
      <w:r>
        <w:drawing>
          <wp:inline distT="0" distB="0" distL="114300" distR="114300">
            <wp:extent cx="5273040" cy="2019935"/>
            <wp:effectExtent l="0" t="0" r="381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3040" cy="2019935"/>
                    </a:xfrm>
                    <a:prstGeom prst="rect">
                      <a:avLst/>
                    </a:prstGeom>
                    <a:noFill/>
                    <a:ln>
                      <a:noFill/>
                    </a:ln>
                  </pic:spPr>
                </pic:pic>
              </a:graphicData>
            </a:graphic>
          </wp:inline>
        </w:drawing>
      </w:r>
      <w:r>
        <w:rPr>
          <w:rFonts w:hint="eastAsia"/>
        </w:rPr>
        <w:t xml:space="preserve">   进入主页后，选择法人服务-</w:t>
      </w:r>
      <w:r>
        <w:rPr>
          <w:rFonts w:hint="eastAsia"/>
          <w:lang w:eastAsia="zh-CN"/>
        </w:rPr>
        <w:t>按服务部门，点击向下展开</w:t>
      </w:r>
      <w:r>
        <w:rPr>
          <w:rFonts w:hint="eastAsia"/>
        </w:rPr>
        <w:t>，</w:t>
      </w:r>
      <w:r>
        <w:rPr>
          <w:rFonts w:hint="eastAsia"/>
          <w:lang w:eastAsia="zh-CN"/>
        </w:rPr>
        <w:t>找到残联，选择</w:t>
      </w:r>
      <w:r>
        <w:rPr>
          <w:rFonts w:hint="eastAsia"/>
        </w:rPr>
        <w:t>全国残疾人按比例就业情况联网认证（全程网办）点击在线办理，即可进入；</w:t>
      </w:r>
      <w:r>
        <w:drawing>
          <wp:inline distT="0" distB="0" distL="114300" distR="114300">
            <wp:extent cx="5258435" cy="2740660"/>
            <wp:effectExtent l="0" t="0" r="184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58435" cy="2740660"/>
                    </a:xfrm>
                    <a:prstGeom prst="rect">
                      <a:avLst/>
                    </a:prstGeom>
                    <a:noFill/>
                    <a:ln>
                      <a:noFill/>
                    </a:ln>
                  </pic:spPr>
                </pic:pic>
              </a:graphicData>
            </a:graphic>
          </wp:inline>
        </w:drawing>
      </w:r>
      <w:r>
        <w:drawing>
          <wp:inline distT="0" distB="0" distL="114300" distR="114300">
            <wp:extent cx="5271770" cy="2860675"/>
            <wp:effectExtent l="0" t="0" r="5080"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1770" cy="2860675"/>
                    </a:xfrm>
                    <a:prstGeom prst="rect">
                      <a:avLst/>
                    </a:prstGeom>
                    <a:noFill/>
                    <a:ln>
                      <a:noFill/>
                    </a:ln>
                  </pic:spPr>
                </pic:pic>
              </a:graphicData>
            </a:graphic>
          </wp:inline>
        </w:drawing>
      </w:r>
      <w:r>
        <w:drawing>
          <wp:inline distT="0" distB="0" distL="114300" distR="114300">
            <wp:extent cx="5267960" cy="2969895"/>
            <wp:effectExtent l="0" t="0" r="889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7960" cy="2969895"/>
                    </a:xfrm>
                    <a:prstGeom prst="rect">
                      <a:avLst/>
                    </a:prstGeom>
                    <a:noFill/>
                    <a:ln>
                      <a:noFill/>
                    </a:ln>
                  </pic:spPr>
                </pic:pic>
              </a:graphicData>
            </a:graphic>
          </wp:inline>
        </w:drawing>
      </w:r>
    </w:p>
    <w:p w14:paraId="5FFCF1FE">
      <w:pPr>
        <w:ind w:firstLine="480" w:firstLineChars="200"/>
        <w:jc w:val="both"/>
      </w:pPr>
      <w:r>
        <w:rPr>
          <w:rFonts w:hint="eastAsia"/>
        </w:rPr>
        <w:t>所有使用条件需为“登录”，会跳转到政务网登录页面。用户需在法人登录页面输入框中输入用户名及密码，点击登录完成操作。</w:t>
      </w:r>
      <w:r>
        <w:drawing>
          <wp:inline distT="0" distB="0" distL="114300" distR="114300">
            <wp:extent cx="5272405" cy="3935730"/>
            <wp:effectExtent l="0" t="0" r="444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5272405" cy="3935730"/>
                    </a:xfrm>
                    <a:prstGeom prst="rect">
                      <a:avLst/>
                    </a:prstGeom>
                    <a:noFill/>
                    <a:ln>
                      <a:noFill/>
                    </a:ln>
                  </pic:spPr>
                </pic:pic>
              </a:graphicData>
            </a:graphic>
          </wp:inline>
        </w:drawing>
      </w:r>
    </w:p>
    <w:p w14:paraId="47B595CD">
      <w:pPr>
        <w:ind w:firstLine="480" w:firstLineChars="200"/>
        <w:jc w:val="both"/>
      </w:pPr>
      <w:r>
        <w:rPr>
          <w:rFonts w:hint="eastAsia"/>
        </w:rPr>
        <w:t>如企业从未注册过，则先按提示注册再进行登录即可，如忘记密码，可点下方忘记密码处修改密码，如企业有过更名或者法人更改，无法修改密码，请联系政务网技术服务中心0731-82214464.</w:t>
      </w:r>
    </w:p>
    <w:p w14:paraId="60CCA555"/>
    <w:p w14:paraId="64747F6B">
      <w:bookmarkStart w:id="4" w:name="_Toc91547197"/>
    </w:p>
    <w:p w14:paraId="61195747"/>
    <w:p w14:paraId="44F4C36B"/>
    <w:p w14:paraId="10003AB0"/>
    <w:p w14:paraId="3A35CC3E"/>
    <w:bookmarkEnd w:id="4"/>
    <w:p w14:paraId="53556395"/>
    <w:p w14:paraId="26D39D19">
      <w:pPr>
        <w:pStyle w:val="2"/>
        <w:widowControl w:val="0"/>
        <w:numPr>
          <w:ilvl w:val="0"/>
          <w:numId w:val="2"/>
        </w:numPr>
        <w:adjustRightInd/>
        <w:snapToGrid/>
        <w:spacing w:line="360" w:lineRule="auto"/>
        <w:ind w:left="240"/>
        <w:jc w:val="both"/>
      </w:pPr>
      <w:bookmarkStart w:id="5" w:name="_Toc91547198"/>
      <w:bookmarkStart w:id="6" w:name="_Toc80349920"/>
      <w:bookmarkStart w:id="7" w:name="_Toc22828"/>
      <w:r>
        <w:rPr>
          <w:rFonts w:hint="eastAsia"/>
        </w:rPr>
        <w:t>残疾人按比例认证网报系统</w:t>
      </w:r>
      <w:bookmarkEnd w:id="5"/>
      <w:bookmarkEnd w:id="6"/>
      <w:bookmarkEnd w:id="7"/>
    </w:p>
    <w:p w14:paraId="0EF1880F">
      <w:pPr>
        <w:pStyle w:val="3"/>
        <w:widowControl w:val="0"/>
        <w:numPr>
          <w:ilvl w:val="1"/>
          <w:numId w:val="2"/>
        </w:numPr>
        <w:adjustRightInd/>
        <w:snapToGrid/>
        <w:spacing w:line="413" w:lineRule="auto"/>
        <w:ind w:left="480"/>
        <w:jc w:val="both"/>
      </w:pPr>
      <w:bookmarkStart w:id="8" w:name="_Toc91547200"/>
      <w:bookmarkStart w:id="9" w:name="_Toc80100846"/>
      <w:r>
        <w:rPr>
          <w:rFonts w:hint="eastAsia"/>
        </w:rPr>
        <w:t>首页</w:t>
      </w:r>
      <w:bookmarkEnd w:id="8"/>
      <w:bookmarkEnd w:id="9"/>
    </w:p>
    <w:p w14:paraId="2B97F52F">
      <w:pPr>
        <w:spacing w:line="360" w:lineRule="auto"/>
        <w:ind w:firstLine="480" w:firstLineChars="200"/>
      </w:pPr>
      <w:r>
        <w:rPr>
          <w:rFonts w:hint="eastAsia"/>
        </w:rPr>
        <w:t>登录系统系统，首先展示的是系统首页。用户在首页可以查看年审申报的进度、单位当前业务年度的残疾人安置情况以及残疾人安置情况的图形化分析。在首页右侧可以查看残联发布的通知信息。</w:t>
      </w:r>
    </w:p>
    <w:p w14:paraId="6BA0B4B8">
      <w:pPr>
        <w:ind w:left="480" w:leftChars="200"/>
      </w:pPr>
      <w:r>
        <w:drawing>
          <wp:inline distT="0" distB="0" distL="114300" distR="114300">
            <wp:extent cx="5266690" cy="2374900"/>
            <wp:effectExtent l="0" t="0" r="1016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5266690" cy="2374900"/>
                    </a:xfrm>
                    <a:prstGeom prst="rect">
                      <a:avLst/>
                    </a:prstGeom>
                    <a:noFill/>
                    <a:ln>
                      <a:noFill/>
                    </a:ln>
                  </pic:spPr>
                </pic:pic>
              </a:graphicData>
            </a:graphic>
          </wp:inline>
        </w:drawing>
      </w:r>
    </w:p>
    <w:p w14:paraId="53BA7F33">
      <w:pPr>
        <w:pStyle w:val="3"/>
        <w:widowControl w:val="0"/>
        <w:numPr>
          <w:ilvl w:val="1"/>
          <w:numId w:val="2"/>
        </w:numPr>
        <w:adjustRightInd/>
        <w:snapToGrid/>
        <w:spacing w:line="413" w:lineRule="auto"/>
        <w:ind w:left="480"/>
        <w:jc w:val="both"/>
      </w:pPr>
      <w:bookmarkStart w:id="10" w:name="_Toc80100847"/>
      <w:bookmarkStart w:id="11" w:name="_Toc91547201"/>
      <w:r>
        <w:rPr>
          <w:rFonts w:hint="eastAsia"/>
        </w:rPr>
        <w:t>残疾人安置管理</w:t>
      </w:r>
      <w:bookmarkEnd w:id="10"/>
      <w:bookmarkEnd w:id="11"/>
    </w:p>
    <w:p w14:paraId="7E497511">
      <w:pPr>
        <w:spacing w:line="360" w:lineRule="auto"/>
        <w:ind w:firstLine="480" w:firstLineChars="200"/>
      </w:pPr>
      <w:r>
        <w:rPr>
          <w:rFonts w:hint="eastAsia"/>
        </w:rPr>
        <w:t>用人单位可以通过残疾人安置管理模块完成按比例就业年度申报任务。</w:t>
      </w:r>
    </w:p>
    <w:p w14:paraId="06E9EAC8">
      <w:pPr>
        <w:spacing w:line="360" w:lineRule="auto"/>
      </w:pPr>
      <w:r>
        <w:rPr>
          <w:rFonts w:hint="eastAsia"/>
        </w:rPr>
        <w:t>具体操作步骤如下：</w:t>
      </w:r>
    </w:p>
    <w:p w14:paraId="4AF81034">
      <w:pPr>
        <w:spacing w:line="360" w:lineRule="auto"/>
        <w:ind w:firstLine="480" w:firstLineChars="200"/>
      </w:pPr>
      <w:r>
        <w:rPr>
          <w:rFonts w:hint="eastAsia"/>
        </w:rPr>
        <w:t>第一步：点击添加残疾人按钮</w:t>
      </w:r>
    </w:p>
    <w:p w14:paraId="5AE14226">
      <w:pPr>
        <w:ind w:left="480" w:hanging="480" w:hangingChars="200"/>
        <w:jc w:val="center"/>
      </w:pPr>
      <w:r>
        <w:drawing>
          <wp:inline distT="0" distB="0" distL="0" distR="0">
            <wp:extent cx="4800600" cy="2114550"/>
            <wp:effectExtent l="19050" t="0" r="0" b="0"/>
            <wp:docPr id="14" name="图片 35" descr="残疾人安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残疾人安置1"/>
                    <pic:cNvPicPr>
                      <a:picLocks noChangeAspect="1" noChangeArrowheads="1"/>
                    </pic:cNvPicPr>
                  </pic:nvPicPr>
                  <pic:blipFill>
                    <a:blip r:embed="rId15"/>
                    <a:srcRect/>
                    <a:stretch>
                      <a:fillRect/>
                    </a:stretch>
                  </pic:blipFill>
                  <pic:spPr>
                    <a:xfrm>
                      <a:off x="0" y="0"/>
                      <a:ext cx="4800600" cy="2114550"/>
                    </a:xfrm>
                    <a:prstGeom prst="rect">
                      <a:avLst/>
                    </a:prstGeom>
                    <a:noFill/>
                    <a:ln w="9525">
                      <a:noFill/>
                      <a:miter lim="800000"/>
                      <a:headEnd/>
                      <a:tailEnd/>
                    </a:ln>
                  </pic:spPr>
                </pic:pic>
              </a:graphicData>
            </a:graphic>
          </wp:inline>
        </w:drawing>
      </w:r>
    </w:p>
    <w:p w14:paraId="4F9DACBD"/>
    <w:p w14:paraId="6D4EDF62">
      <w:r>
        <w:rPr>
          <w:rFonts w:hint="eastAsia"/>
        </w:rPr>
        <w:t>第二步：</w:t>
      </w:r>
      <w:r>
        <w:t>在残疾人信息填报页面，输入残疾人身份证号，将自动检索该身份号对应的残疾人信息，如果无法检索出来，请根据页面提示，填写相关信息，并点击下一步</w:t>
      </w:r>
    </w:p>
    <w:p w14:paraId="7CAFDB42">
      <w:pPr>
        <w:ind w:firstLine="480" w:firstLineChars="200"/>
      </w:pPr>
    </w:p>
    <w:p w14:paraId="1CD9078E">
      <w:pPr>
        <w:ind w:left="480" w:hanging="480" w:hangingChars="200"/>
        <w:jc w:val="center"/>
      </w:pPr>
      <w:r>
        <w:drawing>
          <wp:inline distT="0" distB="0" distL="0" distR="0">
            <wp:extent cx="4800600" cy="2209800"/>
            <wp:effectExtent l="19050" t="0" r="0" b="0"/>
            <wp:docPr id="15" name="图片 34" descr="残疾安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残疾安置2"/>
                    <pic:cNvPicPr>
                      <a:picLocks noChangeAspect="1" noChangeArrowheads="1"/>
                    </pic:cNvPicPr>
                  </pic:nvPicPr>
                  <pic:blipFill>
                    <a:blip r:embed="rId16"/>
                    <a:srcRect/>
                    <a:stretch>
                      <a:fillRect/>
                    </a:stretch>
                  </pic:blipFill>
                  <pic:spPr>
                    <a:xfrm>
                      <a:off x="0" y="0"/>
                      <a:ext cx="4800600" cy="2209800"/>
                    </a:xfrm>
                    <a:prstGeom prst="rect">
                      <a:avLst/>
                    </a:prstGeom>
                    <a:noFill/>
                    <a:ln w="9525">
                      <a:noFill/>
                      <a:miter lim="800000"/>
                      <a:headEnd/>
                      <a:tailEnd/>
                    </a:ln>
                  </pic:spPr>
                </pic:pic>
              </a:graphicData>
            </a:graphic>
          </wp:inline>
        </w:drawing>
      </w:r>
    </w:p>
    <w:p w14:paraId="5AE73F96"/>
    <w:p w14:paraId="053F68AD">
      <w:r>
        <w:rPr>
          <w:rFonts w:hint="eastAsia"/>
        </w:rPr>
        <w:t>第三步：</w:t>
      </w:r>
      <w:r>
        <w:t>系统通过联网数据对残疾人的就业情况进行认证，如果所有数据自动核验通过，且对核验结果无异议，点击下一步继续操作，如果存在部分数据未通过，可以勾选上本单位认为符合情况的月份。提交相关材料，交由残联进行人工审核。</w:t>
      </w:r>
    </w:p>
    <w:p w14:paraId="67C2672E">
      <w:pPr>
        <w:spacing w:line="360" w:lineRule="auto"/>
        <w:ind w:firstLine="480" w:firstLineChars="200"/>
      </w:pPr>
    </w:p>
    <w:p w14:paraId="27AC16DC">
      <w:r>
        <w:drawing>
          <wp:inline distT="0" distB="0" distL="114300" distR="114300">
            <wp:extent cx="5107305" cy="2856865"/>
            <wp:effectExtent l="0" t="0" r="17145" b="63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7"/>
                    <a:stretch>
                      <a:fillRect/>
                    </a:stretch>
                  </pic:blipFill>
                  <pic:spPr>
                    <a:xfrm>
                      <a:off x="0" y="0"/>
                      <a:ext cx="5107305" cy="2856865"/>
                    </a:xfrm>
                    <a:prstGeom prst="rect">
                      <a:avLst/>
                    </a:prstGeom>
                    <a:noFill/>
                    <a:ln w="9525">
                      <a:noFill/>
                    </a:ln>
                  </pic:spPr>
                </pic:pic>
              </a:graphicData>
            </a:graphic>
          </wp:inline>
        </w:drawing>
      </w:r>
      <w:r>
        <w:drawing>
          <wp:inline distT="0" distB="0" distL="114300" distR="114300">
            <wp:extent cx="5114925" cy="2974340"/>
            <wp:effectExtent l="0" t="0" r="9525" b="1651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8"/>
                    <a:stretch>
                      <a:fillRect/>
                    </a:stretch>
                  </pic:blipFill>
                  <pic:spPr>
                    <a:xfrm>
                      <a:off x="0" y="0"/>
                      <a:ext cx="5114925" cy="2974340"/>
                    </a:xfrm>
                    <a:prstGeom prst="rect">
                      <a:avLst/>
                    </a:prstGeom>
                    <a:noFill/>
                    <a:ln w="9525">
                      <a:noFill/>
                    </a:ln>
                  </pic:spPr>
                </pic:pic>
              </a:graphicData>
            </a:graphic>
          </wp:inline>
        </w:drawing>
      </w:r>
      <w:r>
        <w:drawing>
          <wp:inline distT="0" distB="0" distL="114300" distR="114300">
            <wp:extent cx="5295265" cy="2995930"/>
            <wp:effectExtent l="0" t="0" r="635" b="1397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9"/>
                    <a:stretch>
                      <a:fillRect/>
                    </a:stretch>
                  </pic:blipFill>
                  <pic:spPr>
                    <a:xfrm>
                      <a:off x="0" y="0"/>
                      <a:ext cx="5295265" cy="2995930"/>
                    </a:xfrm>
                    <a:prstGeom prst="rect">
                      <a:avLst/>
                    </a:prstGeom>
                    <a:noFill/>
                    <a:ln w="9525">
                      <a:noFill/>
                    </a:ln>
                  </pic:spPr>
                </pic:pic>
              </a:graphicData>
            </a:graphic>
          </wp:inline>
        </w:drawing>
      </w:r>
    </w:p>
    <w:p w14:paraId="08499CEE"/>
    <w:p w14:paraId="459C442B">
      <w:r>
        <w:rPr>
          <w:rFonts w:hint="eastAsia"/>
        </w:rPr>
        <w:t>第四步：如果希望继续安置残疾人，则点击继续登记按钮。如果安置完成，则点击返回安置登记管理，回到功能首页面。</w:t>
      </w:r>
      <w:r>
        <w:drawing>
          <wp:inline distT="0" distB="0" distL="114300" distR="114300">
            <wp:extent cx="5351780" cy="2205355"/>
            <wp:effectExtent l="0" t="0" r="1270" b="4445"/>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20"/>
                    <a:stretch>
                      <a:fillRect/>
                    </a:stretch>
                  </pic:blipFill>
                  <pic:spPr>
                    <a:xfrm>
                      <a:off x="0" y="0"/>
                      <a:ext cx="5351780" cy="2205355"/>
                    </a:xfrm>
                    <a:prstGeom prst="rect">
                      <a:avLst/>
                    </a:prstGeom>
                    <a:noFill/>
                    <a:ln w="9525">
                      <a:noFill/>
                    </a:ln>
                  </pic:spPr>
                </pic:pic>
              </a:graphicData>
            </a:graphic>
          </wp:inline>
        </w:drawing>
      </w:r>
    </w:p>
    <w:p w14:paraId="36B6C4B2">
      <w:pPr>
        <w:spacing w:line="360" w:lineRule="auto"/>
        <w:ind w:firstLine="480" w:firstLineChars="200"/>
      </w:pPr>
    </w:p>
    <w:p w14:paraId="39A0B20E">
      <w:pPr>
        <w:ind w:left="480" w:leftChars="200"/>
      </w:pPr>
    </w:p>
    <w:p w14:paraId="2CEF0A48">
      <w:r>
        <w:rPr>
          <w:rFonts w:hint="eastAsia"/>
        </w:rPr>
        <w:t>第五步：</w:t>
      </w:r>
      <w:r>
        <w:t>如果安置人员中的审核状态为“未确认”，请等待残联业务人员对申报人员信息进行审核</w:t>
      </w:r>
    </w:p>
    <w:p w14:paraId="7B3461DF">
      <w:r>
        <w:drawing>
          <wp:inline distT="0" distB="0" distL="114300" distR="114300">
            <wp:extent cx="5259070" cy="1200785"/>
            <wp:effectExtent l="0" t="0" r="17780" b="18415"/>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21"/>
                    <a:stretch>
                      <a:fillRect/>
                    </a:stretch>
                  </pic:blipFill>
                  <pic:spPr>
                    <a:xfrm>
                      <a:off x="0" y="0"/>
                      <a:ext cx="5259070" cy="1200785"/>
                    </a:xfrm>
                    <a:prstGeom prst="rect">
                      <a:avLst/>
                    </a:prstGeom>
                    <a:noFill/>
                    <a:ln w="9525">
                      <a:noFill/>
                    </a:ln>
                  </pic:spPr>
                </pic:pic>
              </a:graphicData>
            </a:graphic>
          </wp:inline>
        </w:drawing>
      </w:r>
    </w:p>
    <w:p w14:paraId="7A34F2D8">
      <w:r>
        <w:rPr>
          <w:rFonts w:hint="eastAsia"/>
        </w:rPr>
        <w:t>第六步：第三步中工资、社保、医保等信息系统自动核验通过后或业务人员审核完成后，人员状态变为已审核确认。如果对安置核定的月数有异议，可以点击查看，进入残疾人信息页面，查看该人员安置登记的情况。</w:t>
      </w:r>
      <w:r>
        <w:drawing>
          <wp:inline distT="0" distB="0" distL="114300" distR="114300">
            <wp:extent cx="5283835" cy="1002665"/>
            <wp:effectExtent l="0" t="0" r="12065" b="6985"/>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22"/>
                    <a:stretch>
                      <a:fillRect/>
                    </a:stretch>
                  </pic:blipFill>
                  <pic:spPr>
                    <a:xfrm flipV="1">
                      <a:off x="0" y="0"/>
                      <a:ext cx="5283835" cy="1002665"/>
                    </a:xfrm>
                    <a:prstGeom prst="rect">
                      <a:avLst/>
                    </a:prstGeom>
                    <a:noFill/>
                    <a:ln w="9525">
                      <a:noFill/>
                    </a:ln>
                  </pic:spPr>
                </pic:pic>
              </a:graphicData>
            </a:graphic>
          </wp:inline>
        </w:drawing>
      </w:r>
      <w:r>
        <w:drawing>
          <wp:inline distT="0" distB="0" distL="114300" distR="114300">
            <wp:extent cx="5276850" cy="1685925"/>
            <wp:effectExtent l="0" t="0" r="0" b="9525"/>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23"/>
                    <a:stretch>
                      <a:fillRect/>
                    </a:stretch>
                  </pic:blipFill>
                  <pic:spPr>
                    <a:xfrm>
                      <a:off x="0" y="0"/>
                      <a:ext cx="5276850" cy="1685925"/>
                    </a:xfrm>
                    <a:prstGeom prst="rect">
                      <a:avLst/>
                    </a:prstGeom>
                    <a:noFill/>
                    <a:ln w="9525">
                      <a:noFill/>
                    </a:ln>
                  </pic:spPr>
                </pic:pic>
              </a:graphicData>
            </a:graphic>
          </wp:inline>
        </w:drawing>
      </w:r>
      <w:r>
        <w:rPr>
          <w:rFonts w:hint="eastAsia"/>
        </w:rPr>
        <w:t>第七步：如果对审核结果无异议，可以点击“完成申报”按钮。根据页面提示，阅读承诺书，并点击“已阅读，确认”完成年审认证，完成确认后将不能进行残疾人添加、修改、删除等操作。</w:t>
      </w:r>
      <w:r>
        <w:drawing>
          <wp:inline distT="0" distB="0" distL="114300" distR="114300">
            <wp:extent cx="5280025" cy="2102485"/>
            <wp:effectExtent l="0" t="0" r="15875" b="12065"/>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24"/>
                    <a:stretch>
                      <a:fillRect/>
                    </a:stretch>
                  </pic:blipFill>
                  <pic:spPr>
                    <a:xfrm>
                      <a:off x="0" y="0"/>
                      <a:ext cx="5280025" cy="2102485"/>
                    </a:xfrm>
                    <a:prstGeom prst="rect">
                      <a:avLst/>
                    </a:prstGeom>
                    <a:noFill/>
                    <a:ln w="9525">
                      <a:noFill/>
                    </a:ln>
                  </pic:spPr>
                </pic:pic>
              </a:graphicData>
            </a:graphic>
          </wp:inline>
        </w:drawing>
      </w:r>
      <w:r>
        <w:drawing>
          <wp:inline distT="0" distB="0" distL="114300" distR="114300">
            <wp:extent cx="5225415" cy="2056765"/>
            <wp:effectExtent l="0" t="0" r="13335" b="635"/>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25"/>
                    <a:stretch>
                      <a:fillRect/>
                    </a:stretch>
                  </pic:blipFill>
                  <pic:spPr>
                    <a:xfrm>
                      <a:off x="0" y="0"/>
                      <a:ext cx="5225415" cy="2056765"/>
                    </a:xfrm>
                    <a:prstGeom prst="rect">
                      <a:avLst/>
                    </a:prstGeom>
                    <a:noFill/>
                    <a:ln w="9525">
                      <a:noFill/>
                    </a:ln>
                  </pic:spPr>
                </pic:pic>
              </a:graphicData>
            </a:graphic>
          </wp:inline>
        </w:drawing>
      </w:r>
      <w:r>
        <w:rPr>
          <w:rFonts w:hint="eastAsia"/>
        </w:rPr>
        <w:t>第八步：完成年审认证后，即可点击“下载年审认证确认书”按钮，下载年审认证确认书。</w:t>
      </w:r>
    </w:p>
    <w:p w14:paraId="501F5EE5">
      <w:r>
        <w:drawing>
          <wp:inline distT="0" distB="0" distL="114300" distR="114300">
            <wp:extent cx="5325745" cy="2288540"/>
            <wp:effectExtent l="0" t="0" r="8255" b="16510"/>
            <wp:docPr id="2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56"/>
                    <pic:cNvPicPr>
                      <a:picLocks noChangeAspect="1"/>
                    </pic:cNvPicPr>
                  </pic:nvPicPr>
                  <pic:blipFill>
                    <a:blip r:embed="rId26"/>
                    <a:stretch>
                      <a:fillRect/>
                    </a:stretch>
                  </pic:blipFill>
                  <pic:spPr>
                    <a:xfrm>
                      <a:off x="0" y="0"/>
                      <a:ext cx="5325745" cy="2288540"/>
                    </a:xfrm>
                    <a:prstGeom prst="rect">
                      <a:avLst/>
                    </a:prstGeom>
                    <a:noFill/>
                    <a:ln w="9525">
                      <a:noFill/>
                    </a:ln>
                  </pic:spPr>
                </pic:pic>
              </a:graphicData>
            </a:graphic>
          </wp:inline>
        </w:drawing>
      </w:r>
    </w:p>
    <w:p w14:paraId="7F377BF2">
      <w:r>
        <w:rPr>
          <w:rFonts w:hint="eastAsia"/>
        </w:rPr>
        <w:t>第九步：如果提交年审认证后，希望再次对申报数据做修改编辑，则可以点击年审认证反馈按钮，填写需要反馈的内容。残联工作人员审核后，方可继续进行申报。</w:t>
      </w:r>
    </w:p>
    <w:p w14:paraId="25F90423">
      <w:r>
        <w:rPr>
          <w:rFonts w:hint="eastAsia"/>
        </w:rPr>
        <w:t>第十步：用人单位完成年审认证申报后，残联业务人员会将年审数据发送至税务部门，方可在税务部门规定的时间内进行残保金征缴，当前数据状态可在首页进行查看。</w:t>
      </w:r>
      <w:r>
        <w:drawing>
          <wp:inline distT="0" distB="0" distL="114300" distR="114300">
            <wp:extent cx="5220335" cy="1960245"/>
            <wp:effectExtent l="0" t="0" r="18415" b="1905"/>
            <wp:docPr id="22"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56"/>
                    <pic:cNvPicPr>
                      <a:picLocks noChangeAspect="1"/>
                    </pic:cNvPicPr>
                  </pic:nvPicPr>
                  <pic:blipFill>
                    <a:blip r:embed="rId27"/>
                    <a:stretch>
                      <a:fillRect/>
                    </a:stretch>
                  </pic:blipFill>
                  <pic:spPr>
                    <a:xfrm>
                      <a:off x="0" y="0"/>
                      <a:ext cx="5220335" cy="1960245"/>
                    </a:xfrm>
                    <a:prstGeom prst="rect">
                      <a:avLst/>
                    </a:prstGeom>
                    <a:noFill/>
                    <a:ln w="9525">
                      <a:noFill/>
                    </a:ln>
                  </pic:spPr>
                </pic:pic>
              </a:graphicData>
            </a:graphic>
          </wp:inline>
        </w:drawing>
      </w:r>
    </w:p>
    <w:p w14:paraId="51217635">
      <w:pPr>
        <w:pStyle w:val="3"/>
        <w:widowControl w:val="0"/>
        <w:numPr>
          <w:ilvl w:val="1"/>
          <w:numId w:val="2"/>
        </w:numPr>
        <w:adjustRightInd/>
        <w:snapToGrid/>
        <w:spacing w:line="413" w:lineRule="auto"/>
        <w:ind w:left="480"/>
        <w:jc w:val="both"/>
      </w:pPr>
      <w:bookmarkStart w:id="12" w:name="_Toc80100848"/>
      <w:bookmarkStart w:id="13" w:name="_Toc91547202"/>
      <w:r>
        <w:rPr>
          <w:rFonts w:hint="eastAsia"/>
        </w:rPr>
        <w:t>单位信息维护管理</w:t>
      </w:r>
      <w:bookmarkEnd w:id="12"/>
      <w:bookmarkEnd w:id="13"/>
    </w:p>
    <w:p w14:paraId="43D29696">
      <w:pPr>
        <w:spacing w:line="360" w:lineRule="auto"/>
        <w:ind w:firstLine="480" w:firstLineChars="200"/>
      </w:pPr>
      <w:r>
        <w:rPr>
          <w:rFonts w:hint="eastAsia"/>
        </w:rPr>
        <w:t>用人单位可以通过该模块进行单位信息的管理与维护。</w:t>
      </w:r>
    </w:p>
    <w:p w14:paraId="5DA54D53">
      <w:pPr>
        <w:spacing w:line="360" w:lineRule="auto"/>
        <w:ind w:firstLine="480" w:firstLineChars="200"/>
      </w:pPr>
      <w:r>
        <w:rPr>
          <w:rFonts w:hint="eastAsia"/>
        </w:rPr>
        <w:t>第一步：</w:t>
      </w:r>
    </w:p>
    <w:p w14:paraId="09B3598F">
      <w:pPr>
        <w:spacing w:line="360" w:lineRule="auto"/>
        <w:ind w:firstLine="480" w:firstLineChars="200"/>
      </w:pPr>
      <w:r>
        <w:rPr>
          <w:rFonts w:hint="eastAsia"/>
        </w:rPr>
        <w:t>根据所登录的账号信息查询到该单位的基本信息情况。</w:t>
      </w:r>
    </w:p>
    <w:p w14:paraId="32425D54">
      <w:pPr>
        <w:ind w:left="480" w:leftChars="200"/>
      </w:pPr>
      <w:r>
        <w:drawing>
          <wp:inline distT="0" distB="0" distL="0" distR="0">
            <wp:extent cx="4914900" cy="2038350"/>
            <wp:effectExtent l="19050" t="0" r="0" b="0"/>
            <wp:docPr id="23" name="图片 25" descr="单位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单位信息"/>
                    <pic:cNvPicPr>
                      <a:picLocks noChangeAspect="1" noChangeArrowheads="1"/>
                    </pic:cNvPicPr>
                  </pic:nvPicPr>
                  <pic:blipFill>
                    <a:blip r:embed="rId28"/>
                    <a:srcRect/>
                    <a:stretch>
                      <a:fillRect/>
                    </a:stretch>
                  </pic:blipFill>
                  <pic:spPr>
                    <a:xfrm>
                      <a:off x="0" y="0"/>
                      <a:ext cx="4914900" cy="2038350"/>
                    </a:xfrm>
                    <a:prstGeom prst="rect">
                      <a:avLst/>
                    </a:prstGeom>
                    <a:noFill/>
                    <a:ln w="9525">
                      <a:noFill/>
                      <a:miter lim="800000"/>
                      <a:headEnd/>
                      <a:tailEnd/>
                    </a:ln>
                  </pic:spPr>
                </pic:pic>
              </a:graphicData>
            </a:graphic>
          </wp:inline>
        </w:drawing>
      </w:r>
    </w:p>
    <w:p w14:paraId="598DB322">
      <w:pPr>
        <w:spacing w:line="360" w:lineRule="auto"/>
        <w:ind w:firstLine="480" w:firstLineChars="200"/>
      </w:pPr>
      <w:r>
        <w:rPr>
          <w:rFonts w:hint="eastAsia"/>
        </w:rPr>
        <w:t>第二步：查询到的单位可变更信息可以进行修改。</w:t>
      </w:r>
    </w:p>
    <w:p w14:paraId="75B30464">
      <w:pPr>
        <w:ind w:left="480" w:leftChars="200"/>
      </w:pPr>
      <w:r>
        <w:drawing>
          <wp:inline distT="0" distB="0" distL="0" distR="0">
            <wp:extent cx="4953000" cy="2095500"/>
            <wp:effectExtent l="19050" t="0" r="0" b="0"/>
            <wp:docPr id="24" name="图片 24" descr="修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修改1"/>
                    <pic:cNvPicPr>
                      <a:picLocks noChangeAspect="1" noChangeArrowheads="1"/>
                    </pic:cNvPicPr>
                  </pic:nvPicPr>
                  <pic:blipFill>
                    <a:blip r:embed="rId29"/>
                    <a:srcRect/>
                    <a:stretch>
                      <a:fillRect/>
                    </a:stretch>
                  </pic:blipFill>
                  <pic:spPr>
                    <a:xfrm>
                      <a:off x="0" y="0"/>
                      <a:ext cx="4953000" cy="2095500"/>
                    </a:xfrm>
                    <a:prstGeom prst="rect">
                      <a:avLst/>
                    </a:prstGeom>
                    <a:noFill/>
                    <a:ln w="9525">
                      <a:noFill/>
                      <a:miter lim="800000"/>
                      <a:headEnd/>
                      <a:tailEnd/>
                    </a:ln>
                  </pic:spPr>
                </pic:pic>
              </a:graphicData>
            </a:graphic>
          </wp:inline>
        </w:drawing>
      </w:r>
    </w:p>
    <w:p w14:paraId="51E46D4D">
      <w:pPr>
        <w:spacing w:line="360" w:lineRule="auto"/>
        <w:ind w:firstLine="480" w:firstLineChars="200"/>
      </w:pPr>
      <w:r>
        <w:rPr>
          <w:rFonts w:hint="eastAsia"/>
        </w:rPr>
        <w:t>第三步：查询相关关联单位列表</w:t>
      </w:r>
    </w:p>
    <w:p w14:paraId="1F495681">
      <w:pPr>
        <w:spacing w:line="360" w:lineRule="auto"/>
        <w:ind w:firstLine="480" w:firstLineChars="200"/>
      </w:pPr>
      <w:r>
        <w:drawing>
          <wp:inline distT="0" distB="0" distL="0" distR="0">
            <wp:extent cx="4953000" cy="2247900"/>
            <wp:effectExtent l="19050" t="0" r="0" b="0"/>
            <wp:docPr id="25" name="图片 23" descr="关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关联1"/>
                    <pic:cNvPicPr>
                      <a:picLocks noChangeAspect="1" noChangeArrowheads="1"/>
                    </pic:cNvPicPr>
                  </pic:nvPicPr>
                  <pic:blipFill>
                    <a:blip r:embed="rId30"/>
                    <a:srcRect/>
                    <a:stretch>
                      <a:fillRect/>
                    </a:stretch>
                  </pic:blipFill>
                  <pic:spPr>
                    <a:xfrm>
                      <a:off x="0" y="0"/>
                      <a:ext cx="4953000" cy="2247900"/>
                    </a:xfrm>
                    <a:prstGeom prst="rect">
                      <a:avLst/>
                    </a:prstGeom>
                    <a:noFill/>
                    <a:ln w="9525">
                      <a:noFill/>
                      <a:miter lim="800000"/>
                      <a:headEnd/>
                      <a:tailEnd/>
                    </a:ln>
                  </pic:spPr>
                </pic:pic>
              </a:graphicData>
            </a:graphic>
          </wp:inline>
        </w:drawing>
      </w:r>
    </w:p>
    <w:p w14:paraId="000F371F">
      <w:pPr>
        <w:spacing w:line="360" w:lineRule="auto"/>
        <w:ind w:firstLine="480" w:firstLineChars="200"/>
      </w:pPr>
      <w:r>
        <w:rPr>
          <w:rFonts w:hint="eastAsia"/>
        </w:rPr>
        <w:t>第一步：用户点击添加按钮，弹出新增单位信息弹窗，可根据页面提示信息，正确填写新增单位信息，上传合同附件，点击保存，新增单位信息。</w:t>
      </w:r>
    </w:p>
    <w:p w14:paraId="09CC4A12"/>
    <w:p w14:paraId="579F7E73">
      <w:pPr>
        <w:ind w:left="480" w:leftChars="200"/>
      </w:pPr>
      <w:r>
        <w:drawing>
          <wp:inline distT="0" distB="0" distL="0" distR="0">
            <wp:extent cx="4991100" cy="2028825"/>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noChangeArrowheads="1"/>
                    </pic:cNvPicPr>
                  </pic:nvPicPr>
                  <pic:blipFill>
                    <a:blip r:embed="rId31"/>
                    <a:srcRect/>
                    <a:stretch>
                      <a:fillRect/>
                    </a:stretch>
                  </pic:blipFill>
                  <pic:spPr>
                    <a:xfrm>
                      <a:off x="0" y="0"/>
                      <a:ext cx="4991100" cy="2028825"/>
                    </a:xfrm>
                    <a:prstGeom prst="rect">
                      <a:avLst/>
                    </a:prstGeom>
                    <a:noFill/>
                    <a:ln w="9525">
                      <a:noFill/>
                      <a:miter lim="800000"/>
                      <a:headEnd/>
                      <a:tailEnd/>
                    </a:ln>
                  </pic:spPr>
                </pic:pic>
              </a:graphicData>
            </a:graphic>
          </wp:inline>
        </w:drawing>
      </w:r>
    </w:p>
    <w:p w14:paraId="2F9EE090">
      <w:pPr>
        <w:spacing w:line="360" w:lineRule="auto"/>
        <w:ind w:firstLine="480" w:firstLineChars="200"/>
      </w:pPr>
      <w:r>
        <w:rPr>
          <w:rFonts w:hint="eastAsia"/>
        </w:rPr>
        <w:t>第二步：用户点击编辑按钮，弹出关联单位编辑弹窗，根据用户需求，更改单位信息，点击保存即可修改该条单位信息。</w:t>
      </w:r>
    </w:p>
    <w:p w14:paraId="2AA8F50C">
      <w:pPr>
        <w:ind w:left="480" w:leftChars="200"/>
      </w:pPr>
      <w:r>
        <w:drawing>
          <wp:inline distT="0" distB="0" distL="0" distR="0">
            <wp:extent cx="5000625" cy="2057400"/>
            <wp:effectExtent l="19050" t="0" r="952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noChangeArrowheads="1"/>
                    </pic:cNvPicPr>
                  </pic:nvPicPr>
                  <pic:blipFill>
                    <a:blip r:embed="rId32"/>
                    <a:srcRect/>
                    <a:stretch>
                      <a:fillRect/>
                    </a:stretch>
                  </pic:blipFill>
                  <pic:spPr>
                    <a:xfrm>
                      <a:off x="0" y="0"/>
                      <a:ext cx="5000625" cy="2057400"/>
                    </a:xfrm>
                    <a:prstGeom prst="rect">
                      <a:avLst/>
                    </a:prstGeom>
                    <a:noFill/>
                    <a:ln w="9525">
                      <a:noFill/>
                      <a:miter lim="800000"/>
                      <a:headEnd/>
                      <a:tailEnd/>
                    </a:ln>
                  </pic:spPr>
                </pic:pic>
              </a:graphicData>
            </a:graphic>
          </wp:inline>
        </w:drawing>
      </w:r>
    </w:p>
    <w:p w14:paraId="16B1C208"/>
    <w:p w14:paraId="14890732">
      <w:pPr>
        <w:spacing w:line="360" w:lineRule="auto"/>
        <w:ind w:firstLine="480" w:firstLineChars="200"/>
      </w:pPr>
      <w:r>
        <w:rPr>
          <w:rFonts w:hint="eastAsia"/>
        </w:rPr>
        <w:t>第三步：用户点击删除按钮，确认是否删除该条单位数据。</w:t>
      </w:r>
    </w:p>
    <w:p w14:paraId="5EBE8F27">
      <w:pPr>
        <w:ind w:left="480" w:leftChars="200"/>
      </w:pPr>
      <w:r>
        <w:drawing>
          <wp:inline distT="0" distB="0" distL="0" distR="0">
            <wp:extent cx="4905375" cy="2028825"/>
            <wp:effectExtent l="19050" t="0" r="9525"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noChangeArrowheads="1"/>
                    </pic:cNvPicPr>
                  </pic:nvPicPr>
                  <pic:blipFill>
                    <a:blip r:embed="rId33"/>
                    <a:srcRect/>
                    <a:stretch>
                      <a:fillRect/>
                    </a:stretch>
                  </pic:blipFill>
                  <pic:spPr>
                    <a:xfrm>
                      <a:off x="0" y="0"/>
                      <a:ext cx="4905375" cy="2028825"/>
                    </a:xfrm>
                    <a:prstGeom prst="rect">
                      <a:avLst/>
                    </a:prstGeom>
                    <a:noFill/>
                    <a:ln w="9525">
                      <a:noFill/>
                      <a:miter lim="800000"/>
                      <a:headEnd/>
                      <a:tailEnd/>
                    </a:ln>
                  </pic:spPr>
                </pic:pic>
              </a:graphicData>
            </a:graphic>
          </wp:inline>
        </w:drawing>
      </w:r>
    </w:p>
    <w:p w14:paraId="30D717D6"/>
    <w:p w14:paraId="323816CE">
      <w:pPr>
        <w:spacing w:line="360" w:lineRule="auto"/>
        <w:ind w:left="480" w:leftChars="200"/>
      </w:pPr>
    </w:p>
    <w:p w14:paraId="6DC727DD">
      <w:pPr>
        <w:spacing w:line="360" w:lineRule="auto"/>
        <w:ind w:left="480" w:leftChars="200"/>
      </w:pPr>
    </w:p>
    <w:bookmarkEnd w:id="1"/>
    <w:bookmarkEnd w:id="2"/>
    <w:p w14:paraId="2FEF6DFC">
      <w:pPr>
        <w:spacing w:line="360" w:lineRule="auto"/>
      </w:pPr>
    </w:p>
    <w:sectPr>
      <w:footerReference r:id="rId7" w:type="first"/>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小标宋简体">
    <w:panose1 w:val="02010600010101010101"/>
    <w:charset w:val="86"/>
    <w:family w:val="auto"/>
    <w:pitch w:val="default"/>
    <w:sig w:usb0="00000001" w:usb1="080E0000" w:usb2="00000000" w:usb3="00000000" w:csb0="00040000" w:csb1="00000000"/>
    <w:embedRegular r:id="rId1" w:fontKey="{5677A186-E8CF-46E9-B4BF-4B60721D7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79930">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CAD18">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4DD82">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3B684">
    <w:pPr>
      <w:pStyle w:val="18"/>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08333">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6E73A7"/>
    <w:multiLevelType w:val="multilevel"/>
    <w:tmpl w:val="2A6E73A7"/>
    <w:lvl w:ilvl="0" w:tentative="0">
      <w:start w:val="1"/>
      <w:numFmt w:val="decimal"/>
      <w:lvlText w:val="%1."/>
      <w:lvlJc w:val="left"/>
      <w:pPr>
        <w:ind w:left="432" w:hanging="432"/>
      </w:pPr>
      <w:rPr>
        <w:rFonts w:hint="default" w:cs="Times New Roman"/>
      </w:rPr>
    </w:lvl>
    <w:lvl w:ilvl="1" w:tentative="0">
      <w:start w:val="1"/>
      <w:numFmt w:val="decimal"/>
      <w:lvlText w:val="%1.%2."/>
      <w:lvlJc w:val="left"/>
      <w:pPr>
        <w:ind w:left="3835" w:hanging="575"/>
      </w:pPr>
      <w:rPr>
        <w:rFonts w:hint="default" w:cs="Times New Roman"/>
      </w:rPr>
    </w:lvl>
    <w:lvl w:ilvl="2" w:tentative="0">
      <w:start w:val="1"/>
      <w:numFmt w:val="decimal"/>
      <w:lvlText w:val="%1.%2.%3."/>
      <w:lvlJc w:val="left"/>
      <w:pPr>
        <w:ind w:left="1712"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abstractNum w:abstractNumId="1">
    <w:nsid w:val="3B445384"/>
    <w:multiLevelType w:val="multilevel"/>
    <w:tmpl w:val="3B445384"/>
    <w:lvl w:ilvl="0" w:tentative="0">
      <w:start w:val="1"/>
      <w:numFmt w:val="decimal"/>
      <w:pStyle w:val="2"/>
      <w:lvlText w:val="%1"/>
      <w:lvlJc w:val="left"/>
      <w:pPr>
        <w:ind w:left="432" w:hanging="432"/>
      </w:pPr>
      <w:rPr>
        <w:rFonts w:hint="default" w:ascii="宋体" w:eastAsia="宋体" w:cs="Times New Roman"/>
        <w:b/>
        <w:i w:val="0"/>
        <w:sz w:val="32"/>
        <w:szCs w:val="32"/>
      </w:rPr>
    </w:lvl>
    <w:lvl w:ilvl="1" w:tentative="0">
      <w:start w:val="1"/>
      <w:numFmt w:val="decimal"/>
      <w:pStyle w:val="3"/>
      <w:lvlText w:val="%1.%2"/>
      <w:lvlJc w:val="left"/>
      <w:pPr>
        <w:ind w:left="425" w:hanging="425"/>
      </w:pPr>
      <w:rPr>
        <w:rFonts w:hint="default" w:ascii="宋体" w:eastAsia="宋体" w:cs="Times New Roman"/>
        <w:b/>
        <w:i w:val="0"/>
        <w:sz w:val="32"/>
        <w:szCs w:val="32"/>
      </w:rPr>
    </w:lvl>
    <w:lvl w:ilvl="2" w:tentative="0">
      <w:start w:val="1"/>
      <w:numFmt w:val="decimal"/>
      <w:pStyle w:val="4"/>
      <w:lvlText w:val="%1.%2.%3"/>
      <w:lvlJc w:val="left"/>
      <w:pPr>
        <w:ind w:left="425" w:hanging="425"/>
      </w:pPr>
      <w:rPr>
        <w:rFonts w:hint="default" w:ascii="宋体" w:eastAsia="宋体" w:cs="Times New Roman"/>
        <w:b/>
        <w:i w:val="0"/>
      </w:rPr>
    </w:lvl>
    <w:lvl w:ilvl="3" w:tentative="0">
      <w:start w:val="1"/>
      <w:numFmt w:val="decimal"/>
      <w:pStyle w:val="5"/>
      <w:lvlText w:val="%1.%2.%3.%4"/>
      <w:lvlJc w:val="left"/>
      <w:pPr>
        <w:ind w:left="425" w:hanging="425"/>
      </w:pPr>
      <w:rPr>
        <w:rFonts w:hint="eastAsia" w:ascii="宋体" w:hAnsi="宋体" w:eastAsia="宋体" w:cs="Times New Roman"/>
        <w:b/>
        <w:i w:val="0"/>
        <w:sz w:val="30"/>
        <w:szCs w:val="30"/>
      </w:rPr>
    </w:lvl>
    <w:lvl w:ilvl="4" w:tentative="0">
      <w:start w:val="1"/>
      <w:numFmt w:val="decimal"/>
      <w:pStyle w:val="6"/>
      <w:lvlText w:val="%1.%2.%3.%4.%5"/>
      <w:lvlJc w:val="left"/>
      <w:pPr>
        <w:ind w:left="4694" w:hanging="1575"/>
      </w:pPr>
      <w:rPr>
        <w:rFonts w:hint="eastAsia" w:cs="Times New Roman"/>
        <w:b w:val="0"/>
        <w:i w:val="0"/>
      </w:rPr>
    </w:lvl>
    <w:lvl w:ilvl="5" w:tentative="0">
      <w:start w:val="1"/>
      <w:numFmt w:val="decimal"/>
      <w:pStyle w:val="7"/>
      <w:lvlText w:val="%1.%2.%3.%4.%5.%6"/>
      <w:lvlJc w:val="left"/>
      <w:pPr>
        <w:ind w:left="1152" w:hanging="1152"/>
      </w:pPr>
      <w:rPr>
        <w:rFonts w:hint="eastAsia" w:cs="Times New Roman"/>
      </w:rPr>
    </w:lvl>
    <w:lvl w:ilvl="6" w:tentative="0">
      <w:start w:val="1"/>
      <w:numFmt w:val="decimal"/>
      <w:pStyle w:val="8"/>
      <w:lvlText w:val="%1.%2.%3.%4.%5.%6.%7"/>
      <w:lvlJc w:val="left"/>
      <w:pPr>
        <w:ind w:left="1296" w:hanging="1296"/>
      </w:pPr>
      <w:rPr>
        <w:rFonts w:hint="eastAsia" w:cs="Times New Roman"/>
      </w:rPr>
    </w:lvl>
    <w:lvl w:ilvl="7" w:tentative="0">
      <w:start w:val="1"/>
      <w:numFmt w:val="decimal"/>
      <w:pStyle w:val="9"/>
      <w:lvlText w:val="%1.%2.%3.%4.%5.%6.%7.%8"/>
      <w:lvlJc w:val="left"/>
      <w:pPr>
        <w:ind w:left="1440" w:hanging="1440"/>
      </w:pPr>
      <w:rPr>
        <w:rFonts w:hint="eastAsia" w:cs="Times New Roman"/>
      </w:rPr>
    </w:lvl>
    <w:lvl w:ilvl="8" w:tentative="0">
      <w:start w:val="1"/>
      <w:numFmt w:val="decimal"/>
      <w:pStyle w:val="10"/>
      <w:lvlText w:val="%1.%2.%3.%4.%5.%6.%7.%8.%9"/>
      <w:lvlJc w:val="left"/>
      <w:pPr>
        <w:ind w:left="1584" w:hanging="1584"/>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wYTA3MmUxN2M2MzVjZGFiOGIwMGI1ZDRjNDgzOTMifQ=="/>
  </w:docVars>
  <w:rsids>
    <w:rsidRoot w:val="003B6949"/>
    <w:rsid w:val="00003EEB"/>
    <w:rsid w:val="00035751"/>
    <w:rsid w:val="00054285"/>
    <w:rsid w:val="00085BFD"/>
    <w:rsid w:val="00093CD5"/>
    <w:rsid w:val="000B17E0"/>
    <w:rsid w:val="000B7400"/>
    <w:rsid w:val="000D545D"/>
    <w:rsid w:val="0011178B"/>
    <w:rsid w:val="00183E3E"/>
    <w:rsid w:val="001C244B"/>
    <w:rsid w:val="001D234E"/>
    <w:rsid w:val="001D458F"/>
    <w:rsid w:val="001D5992"/>
    <w:rsid w:val="001D722B"/>
    <w:rsid w:val="002031F7"/>
    <w:rsid w:val="002F68EF"/>
    <w:rsid w:val="00333DD2"/>
    <w:rsid w:val="0034336E"/>
    <w:rsid w:val="00381351"/>
    <w:rsid w:val="0039457C"/>
    <w:rsid w:val="003A4D6F"/>
    <w:rsid w:val="003B6949"/>
    <w:rsid w:val="003C58E7"/>
    <w:rsid w:val="00431BF6"/>
    <w:rsid w:val="00433A1E"/>
    <w:rsid w:val="00473A05"/>
    <w:rsid w:val="00477456"/>
    <w:rsid w:val="004903A8"/>
    <w:rsid w:val="00496A0C"/>
    <w:rsid w:val="00497152"/>
    <w:rsid w:val="004A63E5"/>
    <w:rsid w:val="004B7732"/>
    <w:rsid w:val="004D01D6"/>
    <w:rsid w:val="004F229C"/>
    <w:rsid w:val="004F2532"/>
    <w:rsid w:val="004F5BB5"/>
    <w:rsid w:val="00517C1D"/>
    <w:rsid w:val="00547FEB"/>
    <w:rsid w:val="00551813"/>
    <w:rsid w:val="00583A55"/>
    <w:rsid w:val="005A51F5"/>
    <w:rsid w:val="00611073"/>
    <w:rsid w:val="006210AE"/>
    <w:rsid w:val="006438FE"/>
    <w:rsid w:val="00665657"/>
    <w:rsid w:val="0067151F"/>
    <w:rsid w:val="00694A7F"/>
    <w:rsid w:val="006C1A2C"/>
    <w:rsid w:val="007003FC"/>
    <w:rsid w:val="007158BF"/>
    <w:rsid w:val="00767E68"/>
    <w:rsid w:val="00782975"/>
    <w:rsid w:val="00785B18"/>
    <w:rsid w:val="00785CA2"/>
    <w:rsid w:val="007B0AF6"/>
    <w:rsid w:val="007B6EE9"/>
    <w:rsid w:val="007E539B"/>
    <w:rsid w:val="00810139"/>
    <w:rsid w:val="0081118B"/>
    <w:rsid w:val="00820F7F"/>
    <w:rsid w:val="0082218C"/>
    <w:rsid w:val="00823112"/>
    <w:rsid w:val="00830E81"/>
    <w:rsid w:val="0085170E"/>
    <w:rsid w:val="0086575F"/>
    <w:rsid w:val="00870F9E"/>
    <w:rsid w:val="00874834"/>
    <w:rsid w:val="008837D7"/>
    <w:rsid w:val="008A4B30"/>
    <w:rsid w:val="008E1998"/>
    <w:rsid w:val="008E6C3A"/>
    <w:rsid w:val="00924421"/>
    <w:rsid w:val="00924EA4"/>
    <w:rsid w:val="00933A83"/>
    <w:rsid w:val="00985FBF"/>
    <w:rsid w:val="00991415"/>
    <w:rsid w:val="009A2402"/>
    <w:rsid w:val="009B40C0"/>
    <w:rsid w:val="009B51F5"/>
    <w:rsid w:val="009C06F5"/>
    <w:rsid w:val="009C797B"/>
    <w:rsid w:val="009E27A4"/>
    <w:rsid w:val="00A56631"/>
    <w:rsid w:val="00A663A7"/>
    <w:rsid w:val="00A741B8"/>
    <w:rsid w:val="00A80D5A"/>
    <w:rsid w:val="00A91358"/>
    <w:rsid w:val="00AC026B"/>
    <w:rsid w:val="00AC5A97"/>
    <w:rsid w:val="00AD1444"/>
    <w:rsid w:val="00B30A6D"/>
    <w:rsid w:val="00B64150"/>
    <w:rsid w:val="00B84C30"/>
    <w:rsid w:val="00B923DA"/>
    <w:rsid w:val="00B92B2D"/>
    <w:rsid w:val="00BA30B6"/>
    <w:rsid w:val="00BA3B95"/>
    <w:rsid w:val="00BB32DF"/>
    <w:rsid w:val="00BE367C"/>
    <w:rsid w:val="00C01454"/>
    <w:rsid w:val="00C45636"/>
    <w:rsid w:val="00C57575"/>
    <w:rsid w:val="00C60735"/>
    <w:rsid w:val="00C62720"/>
    <w:rsid w:val="00C67C48"/>
    <w:rsid w:val="00CA13C6"/>
    <w:rsid w:val="00CE278A"/>
    <w:rsid w:val="00D266A7"/>
    <w:rsid w:val="00D567D6"/>
    <w:rsid w:val="00D86677"/>
    <w:rsid w:val="00DA6EED"/>
    <w:rsid w:val="00DB3E97"/>
    <w:rsid w:val="00DC52B3"/>
    <w:rsid w:val="00E00264"/>
    <w:rsid w:val="00E12B52"/>
    <w:rsid w:val="00E7595D"/>
    <w:rsid w:val="00E835AA"/>
    <w:rsid w:val="00E86F80"/>
    <w:rsid w:val="00EA2E22"/>
    <w:rsid w:val="00EB2A5D"/>
    <w:rsid w:val="00EB791A"/>
    <w:rsid w:val="00EF7DBA"/>
    <w:rsid w:val="00F36EC6"/>
    <w:rsid w:val="00F40ED0"/>
    <w:rsid w:val="00F42E21"/>
    <w:rsid w:val="00F45DFC"/>
    <w:rsid w:val="00F652F0"/>
    <w:rsid w:val="00F661ED"/>
    <w:rsid w:val="00F91A8F"/>
    <w:rsid w:val="00F92160"/>
    <w:rsid w:val="00F941DC"/>
    <w:rsid w:val="00FD0BAE"/>
    <w:rsid w:val="00FE584E"/>
    <w:rsid w:val="13245478"/>
    <w:rsid w:val="1999589F"/>
    <w:rsid w:val="19B856EA"/>
    <w:rsid w:val="1D3C70E5"/>
    <w:rsid w:val="1D8E253F"/>
    <w:rsid w:val="1DA4624B"/>
    <w:rsid w:val="1E8B747C"/>
    <w:rsid w:val="1EAC4686"/>
    <w:rsid w:val="1F616919"/>
    <w:rsid w:val="2427716C"/>
    <w:rsid w:val="2BAB52CC"/>
    <w:rsid w:val="32586F52"/>
    <w:rsid w:val="33F55A46"/>
    <w:rsid w:val="34221399"/>
    <w:rsid w:val="35530C77"/>
    <w:rsid w:val="38900167"/>
    <w:rsid w:val="3DC71CC3"/>
    <w:rsid w:val="3F560683"/>
    <w:rsid w:val="43F67065"/>
    <w:rsid w:val="56A563FE"/>
    <w:rsid w:val="5EEA658F"/>
    <w:rsid w:val="6B382E65"/>
    <w:rsid w:val="6D0D394B"/>
    <w:rsid w:val="71377370"/>
    <w:rsid w:val="76502589"/>
    <w:rsid w:val="77FBF924"/>
    <w:rsid w:val="7A4E198F"/>
    <w:rsid w:val="7AEF0D33"/>
    <w:rsid w:val="7BE829D7"/>
    <w:rsid w:val="7F9A2975"/>
    <w:rsid w:val="FB9DD2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5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31"/>
    <w:qFormat/>
    <w:uiPriority w:val="99"/>
    <w:pPr>
      <w:keepNext/>
      <w:keepLines/>
      <w:numPr>
        <w:ilvl w:val="0"/>
        <w:numId w:val="1"/>
      </w:numPr>
      <w:adjustRightInd w:val="0"/>
      <w:snapToGrid w:val="0"/>
      <w:spacing w:before="340" w:after="330" w:line="578" w:lineRule="auto"/>
      <w:ind w:firstLine="0"/>
      <w:outlineLvl w:val="0"/>
    </w:pPr>
    <w:rPr>
      <w:rFonts w:ascii="Tahoma" w:hAnsi="Tahoma" w:cs="黑体"/>
      <w:b/>
      <w:bCs/>
      <w:kern w:val="44"/>
      <w:sz w:val="44"/>
      <w:szCs w:val="44"/>
    </w:rPr>
  </w:style>
  <w:style w:type="paragraph" w:styleId="3">
    <w:name w:val="heading 2"/>
    <w:basedOn w:val="1"/>
    <w:next w:val="1"/>
    <w:link w:val="32"/>
    <w:qFormat/>
    <w:uiPriority w:val="99"/>
    <w:pPr>
      <w:keepNext/>
      <w:keepLines/>
      <w:numPr>
        <w:ilvl w:val="1"/>
        <w:numId w:val="1"/>
      </w:numPr>
      <w:adjustRightInd w:val="0"/>
      <w:snapToGrid w:val="0"/>
      <w:spacing w:before="260" w:after="260" w:line="416" w:lineRule="auto"/>
      <w:ind w:firstLine="0"/>
      <w:outlineLvl w:val="1"/>
    </w:pPr>
    <w:rPr>
      <w:rFonts w:ascii="Calibri Light" w:hAnsi="Calibri Light" w:cs="黑体"/>
      <w:b/>
      <w:bCs/>
      <w:sz w:val="32"/>
      <w:szCs w:val="32"/>
    </w:rPr>
  </w:style>
  <w:style w:type="paragraph" w:styleId="4">
    <w:name w:val="heading 3"/>
    <w:basedOn w:val="1"/>
    <w:next w:val="1"/>
    <w:link w:val="33"/>
    <w:qFormat/>
    <w:uiPriority w:val="99"/>
    <w:pPr>
      <w:keepNext/>
      <w:keepLines/>
      <w:numPr>
        <w:ilvl w:val="2"/>
        <w:numId w:val="1"/>
      </w:numPr>
      <w:adjustRightInd w:val="0"/>
      <w:snapToGrid w:val="0"/>
      <w:spacing w:before="260" w:after="260" w:line="416" w:lineRule="auto"/>
      <w:ind w:firstLine="0"/>
      <w:outlineLvl w:val="2"/>
    </w:pPr>
    <w:rPr>
      <w:rFonts w:ascii="Tahoma" w:hAnsi="Tahoma" w:cs="黑体"/>
      <w:b/>
      <w:bCs/>
      <w:sz w:val="32"/>
      <w:szCs w:val="32"/>
    </w:rPr>
  </w:style>
  <w:style w:type="paragraph" w:styleId="5">
    <w:name w:val="heading 4"/>
    <w:basedOn w:val="1"/>
    <w:next w:val="1"/>
    <w:link w:val="34"/>
    <w:qFormat/>
    <w:uiPriority w:val="99"/>
    <w:pPr>
      <w:keepNext/>
      <w:keepLines/>
      <w:numPr>
        <w:ilvl w:val="3"/>
        <w:numId w:val="1"/>
      </w:numPr>
      <w:adjustRightInd w:val="0"/>
      <w:snapToGrid w:val="0"/>
      <w:spacing w:before="280" w:after="290" w:line="376" w:lineRule="auto"/>
      <w:ind w:firstLine="0"/>
      <w:outlineLvl w:val="3"/>
    </w:pPr>
    <w:rPr>
      <w:rFonts w:ascii="Calibri Light" w:hAnsi="Calibri Light" w:cs="黑体"/>
      <w:b/>
      <w:bCs/>
      <w:sz w:val="28"/>
      <w:szCs w:val="28"/>
    </w:rPr>
  </w:style>
  <w:style w:type="paragraph" w:styleId="6">
    <w:name w:val="heading 5"/>
    <w:basedOn w:val="1"/>
    <w:next w:val="1"/>
    <w:link w:val="35"/>
    <w:qFormat/>
    <w:uiPriority w:val="99"/>
    <w:pPr>
      <w:keepNext/>
      <w:keepLines/>
      <w:numPr>
        <w:ilvl w:val="4"/>
        <w:numId w:val="1"/>
      </w:numPr>
      <w:adjustRightInd w:val="0"/>
      <w:snapToGrid w:val="0"/>
      <w:spacing w:before="280" w:after="290" w:line="376" w:lineRule="auto"/>
      <w:outlineLvl w:val="4"/>
    </w:pPr>
    <w:rPr>
      <w:rFonts w:ascii="Tahoma" w:hAnsi="Tahoma" w:cs="黑体"/>
      <w:b/>
      <w:bCs/>
      <w:sz w:val="28"/>
      <w:szCs w:val="28"/>
    </w:rPr>
  </w:style>
  <w:style w:type="paragraph" w:styleId="7">
    <w:name w:val="heading 6"/>
    <w:basedOn w:val="1"/>
    <w:next w:val="1"/>
    <w:link w:val="36"/>
    <w:qFormat/>
    <w:uiPriority w:val="99"/>
    <w:pPr>
      <w:keepNext/>
      <w:keepLines/>
      <w:numPr>
        <w:ilvl w:val="5"/>
        <w:numId w:val="1"/>
      </w:numPr>
      <w:adjustRightInd w:val="0"/>
      <w:snapToGrid w:val="0"/>
      <w:spacing w:before="240" w:after="64" w:line="320" w:lineRule="auto"/>
      <w:ind w:firstLine="0"/>
      <w:outlineLvl w:val="5"/>
    </w:pPr>
    <w:rPr>
      <w:rFonts w:ascii="Cambria" w:hAnsi="Cambria" w:cs="Times New Roman"/>
      <w:b/>
      <w:bCs/>
    </w:rPr>
  </w:style>
  <w:style w:type="paragraph" w:styleId="8">
    <w:name w:val="heading 7"/>
    <w:basedOn w:val="1"/>
    <w:next w:val="1"/>
    <w:link w:val="37"/>
    <w:qFormat/>
    <w:uiPriority w:val="99"/>
    <w:pPr>
      <w:keepNext/>
      <w:keepLines/>
      <w:numPr>
        <w:ilvl w:val="6"/>
        <w:numId w:val="1"/>
      </w:numPr>
      <w:adjustRightInd w:val="0"/>
      <w:snapToGrid w:val="0"/>
      <w:spacing w:before="240" w:after="64" w:line="320" w:lineRule="auto"/>
      <w:ind w:firstLine="0"/>
      <w:outlineLvl w:val="6"/>
    </w:pPr>
    <w:rPr>
      <w:rFonts w:ascii="Tahoma" w:hAnsi="Tahoma" w:cs="黑体"/>
      <w:b/>
      <w:bCs/>
    </w:rPr>
  </w:style>
  <w:style w:type="paragraph" w:styleId="9">
    <w:name w:val="heading 8"/>
    <w:basedOn w:val="1"/>
    <w:next w:val="1"/>
    <w:link w:val="38"/>
    <w:qFormat/>
    <w:uiPriority w:val="99"/>
    <w:pPr>
      <w:keepNext/>
      <w:keepLines/>
      <w:numPr>
        <w:ilvl w:val="7"/>
        <w:numId w:val="1"/>
      </w:numPr>
      <w:spacing w:before="240" w:after="64" w:line="320" w:lineRule="auto"/>
      <w:ind w:firstLine="0"/>
      <w:outlineLvl w:val="7"/>
    </w:pPr>
    <w:rPr>
      <w:rFonts w:ascii="Cambria" w:hAnsi="Cambria" w:cs="Times New Roman"/>
    </w:rPr>
  </w:style>
  <w:style w:type="paragraph" w:styleId="10">
    <w:name w:val="heading 9"/>
    <w:basedOn w:val="1"/>
    <w:next w:val="1"/>
    <w:link w:val="39"/>
    <w:qFormat/>
    <w:uiPriority w:val="99"/>
    <w:pPr>
      <w:keepNext/>
      <w:keepLines/>
      <w:numPr>
        <w:ilvl w:val="8"/>
        <w:numId w:val="1"/>
      </w:numPr>
      <w:spacing w:before="240" w:after="64" w:line="320" w:lineRule="auto"/>
      <w:ind w:firstLine="0"/>
      <w:outlineLvl w:val="8"/>
    </w:pPr>
    <w:rPr>
      <w:rFonts w:ascii="Cambria" w:hAnsi="Cambria" w:cs="Times New Roman"/>
      <w:sz w:val="21"/>
      <w:szCs w:val="21"/>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adjustRightInd w:val="0"/>
      <w:snapToGrid w:val="0"/>
      <w:spacing w:line="360" w:lineRule="auto"/>
      <w:ind w:left="1680" w:firstLine="200" w:firstLineChars="200"/>
    </w:pPr>
    <w:rPr>
      <w:rFonts w:ascii="Calibri" w:hAnsi="Calibri" w:cs="黑体"/>
      <w:sz w:val="20"/>
      <w:szCs w:val="20"/>
    </w:rPr>
  </w:style>
  <w:style w:type="paragraph" w:styleId="12">
    <w:name w:val="Document Map"/>
    <w:basedOn w:val="1"/>
    <w:link w:val="40"/>
    <w:qFormat/>
    <w:uiPriority w:val="99"/>
    <w:pPr>
      <w:adjustRightInd w:val="0"/>
      <w:snapToGrid w:val="0"/>
      <w:spacing w:line="360" w:lineRule="auto"/>
      <w:ind w:firstLine="200" w:firstLineChars="200"/>
    </w:pPr>
    <w:rPr>
      <w:rFonts w:hAnsi="Tahoma" w:cs="黑体"/>
      <w:sz w:val="18"/>
      <w:szCs w:val="18"/>
    </w:rPr>
  </w:style>
  <w:style w:type="paragraph" w:styleId="13">
    <w:name w:val="toc 5"/>
    <w:basedOn w:val="1"/>
    <w:next w:val="1"/>
    <w:qFormat/>
    <w:uiPriority w:val="99"/>
    <w:pPr>
      <w:adjustRightInd w:val="0"/>
      <w:snapToGrid w:val="0"/>
      <w:spacing w:line="360" w:lineRule="auto"/>
      <w:ind w:left="1120" w:firstLine="200" w:firstLineChars="200"/>
    </w:pPr>
    <w:rPr>
      <w:rFonts w:ascii="Calibri" w:hAnsi="Calibri" w:cs="黑体"/>
      <w:sz w:val="20"/>
      <w:szCs w:val="20"/>
    </w:rPr>
  </w:style>
  <w:style w:type="paragraph" w:styleId="14">
    <w:name w:val="toc 3"/>
    <w:basedOn w:val="1"/>
    <w:next w:val="1"/>
    <w:qFormat/>
    <w:uiPriority w:val="99"/>
    <w:pPr>
      <w:adjustRightInd w:val="0"/>
      <w:snapToGrid w:val="0"/>
      <w:spacing w:line="360" w:lineRule="auto"/>
      <w:ind w:left="567" w:firstLine="200" w:firstLineChars="200"/>
      <w:jc w:val="both"/>
    </w:pPr>
    <w:rPr>
      <w:rFonts w:ascii="Calibri" w:hAnsi="Calibri" w:cs="黑体"/>
      <w:szCs w:val="20"/>
    </w:rPr>
  </w:style>
  <w:style w:type="paragraph" w:styleId="15">
    <w:name w:val="toc 8"/>
    <w:basedOn w:val="1"/>
    <w:next w:val="1"/>
    <w:qFormat/>
    <w:uiPriority w:val="99"/>
    <w:pPr>
      <w:adjustRightInd w:val="0"/>
      <w:snapToGrid w:val="0"/>
      <w:spacing w:line="360" w:lineRule="auto"/>
      <w:ind w:left="1960" w:firstLine="200" w:firstLineChars="200"/>
    </w:pPr>
    <w:rPr>
      <w:rFonts w:ascii="Calibri" w:hAnsi="Calibri" w:cs="黑体"/>
      <w:sz w:val="20"/>
      <w:szCs w:val="20"/>
    </w:rPr>
  </w:style>
  <w:style w:type="paragraph" w:styleId="16">
    <w:name w:val="Balloon Text"/>
    <w:basedOn w:val="1"/>
    <w:link w:val="41"/>
    <w:qFormat/>
    <w:uiPriority w:val="99"/>
    <w:pPr>
      <w:adjustRightInd w:val="0"/>
      <w:snapToGrid w:val="0"/>
      <w:ind w:firstLine="200" w:firstLineChars="200"/>
    </w:pPr>
    <w:rPr>
      <w:rFonts w:ascii="Tahoma" w:hAnsi="Tahoma" w:cs="黑体"/>
      <w:sz w:val="18"/>
      <w:szCs w:val="18"/>
    </w:rPr>
  </w:style>
  <w:style w:type="paragraph" w:styleId="17">
    <w:name w:val="footer"/>
    <w:basedOn w:val="1"/>
    <w:link w:val="42"/>
    <w:qFormat/>
    <w:uiPriority w:val="99"/>
    <w:pPr>
      <w:tabs>
        <w:tab w:val="center" w:pos="4153"/>
        <w:tab w:val="right" w:pos="8306"/>
      </w:tabs>
      <w:snapToGrid w:val="0"/>
    </w:pPr>
    <w:rPr>
      <w:sz w:val="18"/>
      <w:szCs w:val="18"/>
    </w:rPr>
  </w:style>
  <w:style w:type="paragraph" w:styleId="18">
    <w:name w:val="header"/>
    <w:basedOn w:val="1"/>
    <w:link w:val="4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tabs>
        <w:tab w:val="left" w:pos="840"/>
        <w:tab w:val="right" w:leader="dot" w:pos="8296"/>
      </w:tabs>
      <w:adjustRightInd w:val="0"/>
      <w:snapToGrid w:val="0"/>
      <w:spacing w:line="360" w:lineRule="auto"/>
      <w:ind w:firstLine="723" w:firstLineChars="200"/>
    </w:pPr>
    <w:rPr>
      <w:rFonts w:ascii="Calibri" w:hAnsi="Calibri" w:cs="黑体"/>
      <w:bCs/>
      <w:szCs w:val="20"/>
    </w:rPr>
  </w:style>
  <w:style w:type="paragraph" w:styleId="20">
    <w:name w:val="toc 4"/>
    <w:basedOn w:val="1"/>
    <w:next w:val="1"/>
    <w:qFormat/>
    <w:uiPriority w:val="99"/>
    <w:pPr>
      <w:adjustRightInd w:val="0"/>
      <w:snapToGrid w:val="0"/>
      <w:spacing w:line="360" w:lineRule="auto"/>
      <w:ind w:left="839" w:firstLine="200" w:firstLineChars="200"/>
      <w:jc w:val="both"/>
    </w:pPr>
    <w:rPr>
      <w:rFonts w:ascii="Calibri" w:hAnsi="Calibri" w:cs="黑体"/>
      <w:szCs w:val="20"/>
    </w:rPr>
  </w:style>
  <w:style w:type="paragraph" w:styleId="21">
    <w:name w:val="toc 6"/>
    <w:basedOn w:val="1"/>
    <w:next w:val="1"/>
    <w:qFormat/>
    <w:uiPriority w:val="99"/>
    <w:pPr>
      <w:adjustRightInd w:val="0"/>
      <w:snapToGrid w:val="0"/>
      <w:spacing w:line="360" w:lineRule="auto"/>
      <w:ind w:left="1400" w:firstLine="200" w:firstLineChars="200"/>
    </w:pPr>
    <w:rPr>
      <w:rFonts w:ascii="Calibri" w:hAnsi="Calibri" w:cs="黑体"/>
      <w:sz w:val="20"/>
      <w:szCs w:val="20"/>
    </w:rPr>
  </w:style>
  <w:style w:type="paragraph" w:styleId="22">
    <w:name w:val="toc 2"/>
    <w:basedOn w:val="1"/>
    <w:next w:val="1"/>
    <w:qFormat/>
    <w:uiPriority w:val="99"/>
    <w:pPr>
      <w:adjustRightInd w:val="0"/>
      <w:snapToGrid w:val="0"/>
      <w:spacing w:line="360" w:lineRule="auto"/>
      <w:ind w:left="278" w:firstLine="200" w:firstLineChars="200"/>
      <w:jc w:val="both"/>
    </w:pPr>
    <w:rPr>
      <w:rFonts w:ascii="Calibri" w:hAnsi="Calibri" w:cs="黑体"/>
      <w:iCs/>
      <w:szCs w:val="20"/>
    </w:rPr>
  </w:style>
  <w:style w:type="paragraph" w:styleId="23">
    <w:name w:val="toc 9"/>
    <w:basedOn w:val="1"/>
    <w:next w:val="1"/>
    <w:qFormat/>
    <w:uiPriority w:val="99"/>
    <w:pPr>
      <w:adjustRightInd w:val="0"/>
      <w:snapToGrid w:val="0"/>
      <w:spacing w:line="360" w:lineRule="auto"/>
      <w:ind w:left="2240" w:firstLine="200" w:firstLineChars="200"/>
    </w:pPr>
    <w:rPr>
      <w:rFonts w:ascii="Calibri" w:hAnsi="Calibri" w:cs="黑体"/>
      <w:sz w:val="20"/>
      <w:szCs w:val="20"/>
    </w:rPr>
  </w:style>
  <w:style w:type="paragraph" w:styleId="24">
    <w:name w:val="Normal (Web)"/>
    <w:basedOn w:val="1"/>
    <w:semiHidden/>
    <w:unhideWhenUsed/>
    <w:qFormat/>
    <w:locked/>
    <w:uiPriority w:val="99"/>
    <w:pPr>
      <w:spacing w:beforeAutospacing="1" w:afterAutospacing="1"/>
    </w:pPr>
    <w:rPr>
      <w:rFonts w:cs="Times New Roman"/>
    </w:rPr>
  </w:style>
  <w:style w:type="paragraph" w:styleId="25">
    <w:name w:val="Title"/>
    <w:basedOn w:val="1"/>
    <w:next w:val="1"/>
    <w:link w:val="44"/>
    <w:qFormat/>
    <w:uiPriority w:val="99"/>
    <w:pPr>
      <w:widowControl w:val="0"/>
      <w:spacing w:before="240" w:after="60"/>
      <w:jc w:val="center"/>
      <w:outlineLvl w:val="0"/>
    </w:pPr>
    <w:rPr>
      <w:rFonts w:ascii="Cambria" w:hAnsi="Cambria" w:cs="Times New Roman"/>
      <w:b/>
      <w:bCs/>
      <w:kern w:val="2"/>
      <w:sz w:val="32"/>
      <w:szCs w:val="32"/>
    </w:rPr>
  </w:style>
  <w:style w:type="character" w:styleId="28">
    <w:name w:val="Strong"/>
    <w:basedOn w:val="27"/>
    <w:qFormat/>
    <w:locked/>
    <w:uiPriority w:val="22"/>
    <w:rPr>
      <w:b/>
    </w:rPr>
  </w:style>
  <w:style w:type="character" w:styleId="29">
    <w:name w:val="page number"/>
    <w:basedOn w:val="27"/>
    <w:qFormat/>
    <w:uiPriority w:val="99"/>
    <w:rPr>
      <w:rFonts w:cs="Times New Roman"/>
    </w:rPr>
  </w:style>
  <w:style w:type="character" w:styleId="30">
    <w:name w:val="Hyperlink"/>
    <w:basedOn w:val="27"/>
    <w:qFormat/>
    <w:uiPriority w:val="99"/>
    <w:rPr>
      <w:rFonts w:cs="Times New Roman"/>
      <w:color w:val="0000FF"/>
      <w:u w:val="single"/>
    </w:rPr>
  </w:style>
  <w:style w:type="character" w:customStyle="1" w:styleId="31">
    <w:name w:val="标题 1 Char"/>
    <w:basedOn w:val="27"/>
    <w:link w:val="2"/>
    <w:qFormat/>
    <w:locked/>
    <w:uiPriority w:val="99"/>
    <w:rPr>
      <w:rFonts w:ascii="Tahoma" w:hAnsi="Tahoma" w:eastAsia="宋体" w:cs="黑体"/>
      <w:b/>
      <w:bCs/>
      <w:kern w:val="44"/>
      <w:sz w:val="44"/>
      <w:szCs w:val="44"/>
    </w:rPr>
  </w:style>
  <w:style w:type="character" w:customStyle="1" w:styleId="32">
    <w:name w:val="标题 2 Char"/>
    <w:basedOn w:val="27"/>
    <w:link w:val="3"/>
    <w:qFormat/>
    <w:locked/>
    <w:uiPriority w:val="99"/>
    <w:rPr>
      <w:rFonts w:ascii="Calibri Light" w:hAnsi="Calibri Light" w:eastAsia="宋体" w:cs="黑体"/>
      <w:b/>
      <w:bCs/>
      <w:kern w:val="0"/>
      <w:sz w:val="32"/>
      <w:szCs w:val="32"/>
    </w:rPr>
  </w:style>
  <w:style w:type="character" w:customStyle="1" w:styleId="33">
    <w:name w:val="标题 3 Char"/>
    <w:basedOn w:val="27"/>
    <w:link w:val="4"/>
    <w:qFormat/>
    <w:locked/>
    <w:uiPriority w:val="99"/>
    <w:rPr>
      <w:rFonts w:ascii="Tahoma" w:hAnsi="Tahoma" w:eastAsia="宋体" w:cs="黑体"/>
      <w:b/>
      <w:bCs/>
      <w:kern w:val="0"/>
      <w:sz w:val="32"/>
      <w:szCs w:val="32"/>
    </w:rPr>
  </w:style>
  <w:style w:type="character" w:customStyle="1" w:styleId="34">
    <w:name w:val="标题 4 Char"/>
    <w:basedOn w:val="27"/>
    <w:link w:val="5"/>
    <w:qFormat/>
    <w:locked/>
    <w:uiPriority w:val="99"/>
    <w:rPr>
      <w:rFonts w:ascii="Calibri Light" w:hAnsi="Calibri Light" w:eastAsia="宋体" w:cs="黑体"/>
      <w:b/>
      <w:bCs/>
      <w:kern w:val="0"/>
      <w:sz w:val="28"/>
      <w:szCs w:val="28"/>
    </w:rPr>
  </w:style>
  <w:style w:type="character" w:customStyle="1" w:styleId="35">
    <w:name w:val="标题 5 Char"/>
    <w:basedOn w:val="27"/>
    <w:link w:val="6"/>
    <w:qFormat/>
    <w:locked/>
    <w:uiPriority w:val="99"/>
    <w:rPr>
      <w:rFonts w:ascii="Tahoma" w:hAnsi="Tahoma" w:eastAsia="宋体" w:cs="黑体"/>
      <w:b/>
      <w:bCs/>
      <w:kern w:val="0"/>
      <w:sz w:val="28"/>
      <w:szCs w:val="28"/>
    </w:rPr>
  </w:style>
  <w:style w:type="character" w:customStyle="1" w:styleId="36">
    <w:name w:val="标题 6 Char"/>
    <w:basedOn w:val="27"/>
    <w:link w:val="7"/>
    <w:qFormat/>
    <w:locked/>
    <w:uiPriority w:val="99"/>
    <w:rPr>
      <w:rFonts w:ascii="Cambria" w:hAnsi="Cambria" w:eastAsia="宋体" w:cs="Times New Roman"/>
      <w:b/>
      <w:bCs/>
      <w:kern w:val="0"/>
      <w:sz w:val="24"/>
      <w:szCs w:val="24"/>
    </w:rPr>
  </w:style>
  <w:style w:type="character" w:customStyle="1" w:styleId="37">
    <w:name w:val="标题 7 Char"/>
    <w:basedOn w:val="27"/>
    <w:link w:val="8"/>
    <w:semiHidden/>
    <w:qFormat/>
    <w:locked/>
    <w:uiPriority w:val="99"/>
    <w:rPr>
      <w:rFonts w:ascii="Tahoma" w:hAnsi="Tahoma" w:eastAsia="宋体" w:cs="黑体"/>
      <w:b/>
      <w:bCs/>
      <w:kern w:val="0"/>
      <w:sz w:val="24"/>
      <w:szCs w:val="24"/>
    </w:rPr>
  </w:style>
  <w:style w:type="character" w:customStyle="1" w:styleId="38">
    <w:name w:val="标题 8 Char"/>
    <w:basedOn w:val="27"/>
    <w:link w:val="9"/>
    <w:semiHidden/>
    <w:qFormat/>
    <w:locked/>
    <w:uiPriority w:val="99"/>
    <w:rPr>
      <w:rFonts w:ascii="Cambria" w:hAnsi="Cambria" w:eastAsia="宋体" w:cs="Times New Roman"/>
      <w:kern w:val="0"/>
      <w:sz w:val="24"/>
      <w:szCs w:val="24"/>
    </w:rPr>
  </w:style>
  <w:style w:type="character" w:customStyle="1" w:styleId="39">
    <w:name w:val="标题 9 Char"/>
    <w:basedOn w:val="27"/>
    <w:link w:val="10"/>
    <w:semiHidden/>
    <w:qFormat/>
    <w:locked/>
    <w:uiPriority w:val="99"/>
    <w:rPr>
      <w:rFonts w:ascii="Cambria" w:hAnsi="Cambria" w:eastAsia="宋体" w:cs="Times New Roman"/>
      <w:kern w:val="0"/>
      <w:sz w:val="21"/>
      <w:szCs w:val="21"/>
    </w:rPr>
  </w:style>
  <w:style w:type="character" w:customStyle="1" w:styleId="40">
    <w:name w:val="文档结构图 Char"/>
    <w:basedOn w:val="27"/>
    <w:link w:val="12"/>
    <w:qFormat/>
    <w:locked/>
    <w:uiPriority w:val="99"/>
    <w:rPr>
      <w:rFonts w:ascii="宋体" w:hAnsi="Tahoma" w:eastAsia="宋体" w:cs="黑体"/>
      <w:kern w:val="0"/>
      <w:sz w:val="18"/>
      <w:szCs w:val="18"/>
    </w:rPr>
  </w:style>
  <w:style w:type="character" w:customStyle="1" w:styleId="41">
    <w:name w:val="批注框文本 Char"/>
    <w:basedOn w:val="27"/>
    <w:link w:val="16"/>
    <w:qFormat/>
    <w:locked/>
    <w:uiPriority w:val="99"/>
    <w:rPr>
      <w:rFonts w:ascii="Tahoma" w:hAnsi="Tahoma" w:eastAsia="宋体" w:cs="黑体"/>
      <w:kern w:val="0"/>
      <w:sz w:val="18"/>
      <w:szCs w:val="18"/>
    </w:rPr>
  </w:style>
  <w:style w:type="character" w:customStyle="1" w:styleId="42">
    <w:name w:val="页脚 Char"/>
    <w:basedOn w:val="27"/>
    <w:link w:val="17"/>
    <w:qFormat/>
    <w:locked/>
    <w:uiPriority w:val="99"/>
    <w:rPr>
      <w:rFonts w:cs="Times New Roman"/>
      <w:sz w:val="18"/>
      <w:szCs w:val="18"/>
    </w:rPr>
  </w:style>
  <w:style w:type="character" w:customStyle="1" w:styleId="43">
    <w:name w:val="页眉 Char"/>
    <w:basedOn w:val="27"/>
    <w:link w:val="18"/>
    <w:qFormat/>
    <w:locked/>
    <w:uiPriority w:val="99"/>
    <w:rPr>
      <w:rFonts w:cs="Times New Roman"/>
      <w:sz w:val="18"/>
      <w:szCs w:val="18"/>
    </w:rPr>
  </w:style>
  <w:style w:type="character" w:customStyle="1" w:styleId="44">
    <w:name w:val="标题 Char"/>
    <w:basedOn w:val="27"/>
    <w:link w:val="25"/>
    <w:qFormat/>
    <w:locked/>
    <w:uiPriority w:val="99"/>
    <w:rPr>
      <w:rFonts w:ascii="Cambria" w:hAnsi="Cambria" w:eastAsia="宋体" w:cs="Times New Roman"/>
      <w:b/>
      <w:bCs/>
      <w:sz w:val="32"/>
      <w:szCs w:val="32"/>
    </w:rPr>
  </w:style>
  <w:style w:type="paragraph" w:styleId="45">
    <w:name w:val="List Paragraph"/>
    <w:basedOn w:val="1"/>
    <w:link w:val="53"/>
    <w:qFormat/>
    <w:uiPriority w:val="99"/>
    <w:pPr>
      <w:adjustRightInd w:val="0"/>
      <w:snapToGrid w:val="0"/>
      <w:spacing w:line="360" w:lineRule="auto"/>
      <w:ind w:firstLine="420" w:firstLineChars="200"/>
    </w:pPr>
    <w:rPr>
      <w:rFonts w:ascii="Tahoma" w:hAnsi="Tahoma" w:cs="Times New Roman"/>
      <w:sz w:val="28"/>
      <w:szCs w:val="20"/>
    </w:rPr>
  </w:style>
  <w:style w:type="paragraph" w:customStyle="1" w:styleId="46">
    <w:name w:val="TOC 标题1"/>
    <w:basedOn w:val="2"/>
    <w:next w:val="1"/>
    <w:semiHidden/>
    <w:qFormat/>
    <w:uiPriority w:val="99"/>
    <w:pPr>
      <w:numPr>
        <w:numId w:val="0"/>
      </w:numPr>
      <w:adjustRightInd/>
      <w:snapToGrid/>
      <w:spacing w:before="480" w:after="0" w:line="276" w:lineRule="auto"/>
      <w:outlineLvl w:val="9"/>
    </w:pPr>
    <w:rPr>
      <w:rFonts w:ascii="Cambria" w:hAnsi="Cambria" w:cs="Times New Roman"/>
      <w:color w:val="365F91"/>
      <w:kern w:val="0"/>
      <w:sz w:val="28"/>
      <w:szCs w:val="28"/>
    </w:rPr>
  </w:style>
  <w:style w:type="paragraph" w:styleId="47">
    <w:name w:val="No Spacing"/>
    <w:link w:val="48"/>
    <w:qFormat/>
    <w:uiPriority w:val="99"/>
    <w:rPr>
      <w:rFonts w:ascii="Calibri" w:hAnsi="Calibri" w:eastAsia="宋体" w:cs="Times New Roman"/>
      <w:sz w:val="22"/>
      <w:szCs w:val="22"/>
      <w:lang w:val="en-US" w:eastAsia="zh-CN" w:bidi="ar-SA"/>
    </w:rPr>
  </w:style>
  <w:style w:type="character" w:customStyle="1" w:styleId="48">
    <w:name w:val="无间隔 Char"/>
    <w:basedOn w:val="27"/>
    <w:link w:val="47"/>
    <w:qFormat/>
    <w:locked/>
    <w:uiPriority w:val="99"/>
    <w:rPr>
      <w:rFonts w:ascii="Calibri" w:hAnsi="Calibri" w:cs="Times New Roman"/>
      <w:sz w:val="22"/>
      <w:szCs w:val="22"/>
      <w:lang w:val="en-US" w:eastAsia="zh-CN" w:bidi="ar-SA"/>
    </w:rPr>
  </w:style>
  <w:style w:type="paragraph" w:customStyle="1" w:styleId="49">
    <w:name w:val="Normal0"/>
    <w:basedOn w:val="1"/>
    <w:next w:val="1"/>
    <w:qFormat/>
    <w:uiPriority w:val="99"/>
    <w:rPr>
      <w:rFonts w:ascii="Times New Roman" w:hAnsi="Times New Roman" w:cs="Times New Roman"/>
      <w:color w:val="000000"/>
      <w:kern w:val="2"/>
      <w:szCs w:val="20"/>
    </w:rPr>
  </w:style>
  <w:style w:type="character" w:customStyle="1" w:styleId="50">
    <w:name w:val="未处理的提及1"/>
    <w:basedOn w:val="27"/>
    <w:semiHidden/>
    <w:qFormat/>
    <w:uiPriority w:val="99"/>
    <w:rPr>
      <w:rFonts w:cs="Times New Roman"/>
      <w:color w:val="605E5C"/>
      <w:shd w:val="clear" w:color="auto" w:fill="E1DFDD"/>
    </w:rPr>
  </w:style>
  <w:style w:type="paragraph" w:customStyle="1" w:styleId="51">
    <w:name w:val="_Style 1"/>
    <w:basedOn w:val="1"/>
    <w:qFormat/>
    <w:uiPriority w:val="99"/>
    <w:pPr>
      <w:widowControl w:val="0"/>
      <w:ind w:firstLine="420" w:firstLineChars="200"/>
      <w:jc w:val="both"/>
    </w:pPr>
    <w:rPr>
      <w:rFonts w:ascii="Calibri" w:hAnsi="Calibri" w:cs="Times New Roman"/>
      <w:kern w:val="2"/>
      <w:sz w:val="21"/>
      <w:szCs w:val="22"/>
    </w:rPr>
  </w:style>
  <w:style w:type="paragraph" w:customStyle="1" w:styleId="52">
    <w:name w:val="_Style 2"/>
    <w:basedOn w:val="1"/>
    <w:qFormat/>
    <w:uiPriority w:val="99"/>
    <w:pPr>
      <w:widowControl w:val="0"/>
      <w:ind w:firstLine="420" w:firstLineChars="200"/>
      <w:jc w:val="both"/>
    </w:pPr>
    <w:rPr>
      <w:rFonts w:ascii="Calibri" w:hAnsi="Calibri" w:cs="Times New Roman"/>
      <w:kern w:val="2"/>
      <w:sz w:val="21"/>
      <w:szCs w:val="22"/>
    </w:rPr>
  </w:style>
  <w:style w:type="character" w:customStyle="1" w:styleId="53">
    <w:name w:val="列出段落 Char"/>
    <w:link w:val="45"/>
    <w:qFormat/>
    <w:locked/>
    <w:uiPriority w:val="99"/>
    <w:rPr>
      <w:rFonts w:ascii="Tahoma" w:hAnsi="Tahoma" w:eastAsia="宋体"/>
      <w:kern w:val="0"/>
      <w:sz w:val="28"/>
    </w:rPr>
  </w:style>
  <w:style w:type="paragraph" w:customStyle="1" w:styleId="54">
    <w:name w:val="Char Char Char Char Char Char"/>
    <w:basedOn w:val="1"/>
    <w:qFormat/>
    <w:uiPriority w:val="99"/>
    <w:pPr>
      <w:spacing w:after="160" w:line="240" w:lineRule="exact"/>
    </w:pPr>
    <w:rPr>
      <w:rFonts w:ascii="Verdana" w:hAnsi="Verdana" w:cs="Times New Roman"/>
      <w:sz w:val="20"/>
      <w:szCs w:val="20"/>
      <w:lang w:eastAsia="en-US"/>
    </w:rPr>
  </w:style>
  <w:style w:type="paragraph" w:customStyle="1" w:styleId="55">
    <w:name w:val="居中标题"/>
    <w:basedOn w:val="1"/>
    <w:next w:val="1"/>
    <w:qFormat/>
    <w:uiPriority w:val="99"/>
    <w:pPr>
      <w:widowControl w:val="0"/>
      <w:jc w:val="center"/>
    </w:pPr>
    <w:rPr>
      <w:rFonts w:ascii="Times New Roman" w:hAnsi="Times New Roman" w:eastAsia="黑体" w:cs="Times New Roman"/>
      <w:kern w:val="2"/>
      <w:sz w:val="30"/>
    </w:rPr>
  </w:style>
  <w:style w:type="paragraph" w:customStyle="1" w:styleId="56">
    <w:name w:val="题目"/>
    <w:basedOn w:val="57"/>
    <w:qFormat/>
    <w:uiPriority w:val="99"/>
    <w:rPr>
      <w:rFonts w:ascii="黑体" w:hAnsi="宋体" w:cs="宋体"/>
      <w:b w:val="0"/>
      <w:sz w:val="84"/>
      <w:szCs w:val="20"/>
    </w:rPr>
  </w:style>
  <w:style w:type="paragraph" w:customStyle="1" w:styleId="57">
    <w:name w:val="二号居中"/>
    <w:basedOn w:val="1"/>
    <w:next w:val="1"/>
    <w:qFormat/>
    <w:uiPriority w:val="99"/>
    <w:pPr>
      <w:widowControl w:val="0"/>
      <w:jc w:val="center"/>
    </w:pPr>
    <w:rPr>
      <w:rFonts w:ascii="Calibri" w:hAnsi="Calibri" w:eastAsia="黑体" w:cs="Times New Roman"/>
      <w:b/>
      <w:kern w:val="2"/>
      <w:sz w:val="44"/>
    </w:rPr>
  </w:style>
  <w:style w:type="character" w:customStyle="1" w:styleId="58">
    <w:name w:val="Unresolved Mention"/>
    <w:basedOn w:val="27"/>
    <w:semiHidden/>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1316</Words>
  <Characters>1366</Characters>
  <Lines>10</Lines>
  <Paragraphs>2</Paragraphs>
  <TotalTime>4</TotalTime>
  <ScaleCrop>false</ScaleCrop>
  <LinksUpToDate>false</LinksUpToDate>
  <CharactersWithSpaces>1369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2024-10-12T03:06:00Z</dcterms:created>
  <dc:creator>li fasheng</dc:creator>
  <cp:lastModifiedBy>nourish</cp:lastModifiedBy>
  <dcterms:modified xsi:type="dcterms:W3CDTF">2025-10-13T03:38:27Z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ACDC2826150E46D58FEEE5C660DD30BA_13</vt:lpwstr>
  </property>
</Properties>
</file>